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36C97F" w14:textId="77777777" w:rsidR="00554DA6" w:rsidRPr="009D53DF" w:rsidRDefault="00554DA6">
      <w:pPr>
        <w:rPr>
          <w:lang w:val="el-GR"/>
        </w:rPr>
      </w:pPr>
    </w:p>
    <w:p w14:paraId="38DCCD93" w14:textId="77777777" w:rsidR="00554DA6" w:rsidRPr="00B16C45" w:rsidRDefault="00B16C45">
      <w:pPr>
        <w:pStyle w:val="Heading1"/>
        <w:rPr>
          <w:lang w:val="en-US"/>
        </w:rPr>
      </w:pPr>
      <w:r>
        <w:rPr>
          <w:lang w:val="en-US"/>
        </w:rPr>
        <w:t>Remote microphone virtual sensing with multi-microphone configurations</w:t>
      </w:r>
    </w:p>
    <w:p w14:paraId="09C76256" w14:textId="77777777" w:rsidR="00554DA6" w:rsidRPr="00B16C45" w:rsidRDefault="00554DA6"/>
    <w:p w14:paraId="4114403A" w14:textId="5FBBE78C" w:rsidR="009F701E" w:rsidRPr="005C5721" w:rsidRDefault="00805C97" w:rsidP="009F701E">
      <w:pPr>
        <w:jc w:val="center"/>
        <w:rPr>
          <w:sz w:val="20"/>
          <w:szCs w:val="15"/>
        </w:rPr>
      </w:pPr>
      <w:r w:rsidRPr="00805C97">
        <w:rPr>
          <w:sz w:val="20"/>
          <w:szCs w:val="15"/>
        </w:rPr>
        <w:t>Achilles Kappis</w:t>
      </w:r>
      <w:proofErr w:type="gramStart"/>
      <w:r w:rsidR="009F701E" w:rsidRPr="005C5721">
        <w:rPr>
          <w:sz w:val="20"/>
          <w:szCs w:val="15"/>
          <w:vertAlign w:val="superscript"/>
        </w:rPr>
        <w:t>1,*</w:t>
      </w:r>
      <w:proofErr w:type="gramEnd"/>
      <w:r w:rsidR="009F701E" w:rsidRPr="005C5721">
        <w:rPr>
          <w:sz w:val="20"/>
          <w:szCs w:val="15"/>
        </w:rPr>
        <w:t>,</w:t>
      </w:r>
      <w:r w:rsidR="005B1061" w:rsidRPr="005C5721">
        <w:rPr>
          <w:sz w:val="20"/>
          <w:szCs w:val="15"/>
        </w:rPr>
        <w:t xml:space="preserve"> </w:t>
      </w:r>
      <w:r w:rsidR="005B1061">
        <w:rPr>
          <w:sz w:val="20"/>
          <w:szCs w:val="15"/>
        </w:rPr>
        <w:t>Jordan</w:t>
      </w:r>
      <w:r w:rsidR="005B1061" w:rsidRPr="005C5721">
        <w:rPr>
          <w:sz w:val="20"/>
          <w:szCs w:val="15"/>
        </w:rPr>
        <w:t xml:space="preserve"> </w:t>
      </w:r>
      <w:r w:rsidR="005B1061">
        <w:rPr>
          <w:sz w:val="20"/>
          <w:szCs w:val="15"/>
        </w:rPr>
        <w:t>Cheer</w:t>
      </w:r>
      <w:r w:rsidR="005B1061" w:rsidRPr="005C5721">
        <w:rPr>
          <w:sz w:val="20"/>
          <w:szCs w:val="15"/>
          <w:vertAlign w:val="superscript"/>
        </w:rPr>
        <w:t>1</w:t>
      </w:r>
      <w:r w:rsidR="009F701E" w:rsidRPr="005C5721">
        <w:rPr>
          <w:sz w:val="20"/>
          <w:szCs w:val="15"/>
        </w:rPr>
        <w:t xml:space="preserve"> </w:t>
      </w:r>
      <w:r w:rsidR="005B1061" w:rsidRPr="005C5721">
        <w:rPr>
          <w:sz w:val="20"/>
          <w:szCs w:val="15"/>
        </w:rPr>
        <w:t xml:space="preserve">, </w:t>
      </w:r>
      <w:proofErr w:type="spellStart"/>
      <w:r w:rsidR="005B1061">
        <w:rPr>
          <w:sz w:val="20"/>
          <w:szCs w:val="15"/>
        </w:rPr>
        <w:t>Jihui</w:t>
      </w:r>
      <w:proofErr w:type="spellEnd"/>
      <w:r w:rsidR="005B1061" w:rsidRPr="005C5721">
        <w:rPr>
          <w:sz w:val="20"/>
          <w:szCs w:val="15"/>
        </w:rPr>
        <w:t xml:space="preserve"> (</w:t>
      </w:r>
      <w:r w:rsidR="005B1061">
        <w:rPr>
          <w:sz w:val="20"/>
          <w:szCs w:val="15"/>
        </w:rPr>
        <w:t>Aimee</w:t>
      </w:r>
      <w:r w:rsidR="005B1061" w:rsidRPr="005C5721">
        <w:rPr>
          <w:sz w:val="20"/>
          <w:szCs w:val="15"/>
        </w:rPr>
        <w:t xml:space="preserve">) </w:t>
      </w:r>
      <w:r w:rsidR="005B1061">
        <w:rPr>
          <w:sz w:val="20"/>
          <w:szCs w:val="15"/>
        </w:rPr>
        <w:t>Zhang</w:t>
      </w:r>
      <w:r w:rsidR="005B1061" w:rsidRPr="005C5721">
        <w:rPr>
          <w:sz w:val="20"/>
          <w:szCs w:val="15"/>
          <w:vertAlign w:val="superscript"/>
        </w:rPr>
        <w:t>1</w:t>
      </w:r>
    </w:p>
    <w:p w14:paraId="40F0D9BF" w14:textId="77777777" w:rsidR="009F701E" w:rsidRPr="005B1061" w:rsidRDefault="009F701E" w:rsidP="009F701E">
      <w:pPr>
        <w:jc w:val="center"/>
        <w:rPr>
          <w:sz w:val="20"/>
          <w:szCs w:val="15"/>
        </w:rPr>
      </w:pPr>
      <w:bookmarkStart w:id="0" w:name="_Hlk165710628"/>
      <w:r w:rsidRPr="005B1061">
        <w:rPr>
          <w:sz w:val="20"/>
          <w:szCs w:val="15"/>
          <w:vertAlign w:val="superscript"/>
        </w:rPr>
        <w:t>1</w:t>
      </w:r>
      <w:r w:rsidR="005B1061">
        <w:rPr>
          <w:sz w:val="20"/>
          <w:szCs w:val="15"/>
        </w:rPr>
        <w:t>Institute of Sound and Vibration Research, University of Southampton, University Road, Southampton, SO17 1BJ, United Kingdom</w:t>
      </w:r>
    </w:p>
    <w:bookmarkEnd w:id="0"/>
    <w:p w14:paraId="72DE44B5" w14:textId="77777777" w:rsidR="00554DA6" w:rsidRPr="00644E3E" w:rsidRDefault="009F701E" w:rsidP="00B16C45">
      <w:pPr>
        <w:jc w:val="center"/>
      </w:pPr>
      <w:r w:rsidRPr="005B1061">
        <w:rPr>
          <w:sz w:val="20"/>
          <w:szCs w:val="15"/>
          <w:vertAlign w:val="superscript"/>
        </w:rPr>
        <w:t>*</w:t>
      </w:r>
      <w:r w:rsidR="005B1061">
        <w:rPr>
          <w:sz w:val="20"/>
          <w:szCs w:val="15"/>
        </w:rPr>
        <w:t>A</w:t>
      </w:r>
      <w:r w:rsidR="005B1061" w:rsidRPr="005B1061">
        <w:rPr>
          <w:sz w:val="20"/>
          <w:szCs w:val="15"/>
        </w:rPr>
        <w:t>.</w:t>
      </w:r>
      <w:r w:rsidR="005B1061">
        <w:rPr>
          <w:sz w:val="20"/>
          <w:szCs w:val="15"/>
        </w:rPr>
        <w:t>Kappis</w:t>
      </w:r>
      <w:r w:rsidRPr="005B1061">
        <w:rPr>
          <w:sz w:val="20"/>
          <w:szCs w:val="15"/>
        </w:rPr>
        <w:t>@</w:t>
      </w:r>
      <w:r w:rsidR="005B1061">
        <w:rPr>
          <w:sz w:val="20"/>
          <w:szCs w:val="15"/>
        </w:rPr>
        <w:t>soton</w:t>
      </w:r>
      <w:r w:rsidR="005B1061" w:rsidRPr="005B1061">
        <w:rPr>
          <w:sz w:val="20"/>
          <w:szCs w:val="15"/>
        </w:rPr>
        <w:t>.</w:t>
      </w:r>
      <w:r w:rsidR="005B1061">
        <w:rPr>
          <w:sz w:val="20"/>
          <w:szCs w:val="15"/>
        </w:rPr>
        <w:t>ac</w:t>
      </w:r>
      <w:r w:rsidRPr="005B1061">
        <w:rPr>
          <w:sz w:val="20"/>
          <w:szCs w:val="15"/>
        </w:rPr>
        <w:t>.</w:t>
      </w:r>
      <w:r w:rsidR="005B1061">
        <w:rPr>
          <w:sz w:val="20"/>
          <w:szCs w:val="15"/>
        </w:rPr>
        <w:t>uk</w:t>
      </w:r>
    </w:p>
    <w:p w14:paraId="53FEC92A" w14:textId="77777777" w:rsidR="00554DA6" w:rsidRPr="005B1061" w:rsidRDefault="00554DA6" w:rsidP="00B16C45">
      <w:r w:rsidRPr="00644E3E">
        <w:t xml:space="preserve"> </w:t>
      </w:r>
    </w:p>
    <w:p w14:paraId="7078425F" w14:textId="77777777" w:rsidR="00554DA6" w:rsidRPr="005B1061" w:rsidRDefault="00554DA6" w:rsidP="00B16C45"/>
    <w:p w14:paraId="509728DA" w14:textId="77777777" w:rsidR="00554DA6" w:rsidRDefault="00554DA6">
      <w:pPr>
        <w:pStyle w:val="Heading3"/>
        <w:rPr>
          <w:lang w:val="en-US"/>
        </w:rPr>
      </w:pPr>
      <w:r>
        <w:rPr>
          <w:lang w:val="en-US"/>
        </w:rPr>
        <w:t>ABSTRACT</w:t>
      </w:r>
    </w:p>
    <w:p w14:paraId="52071414" w14:textId="77777777" w:rsidR="009F701E" w:rsidRPr="00B16C45" w:rsidRDefault="009F701E" w:rsidP="009F701E">
      <w:pPr>
        <w:rPr>
          <w:sz w:val="20"/>
          <w:szCs w:val="20"/>
        </w:rPr>
      </w:pPr>
    </w:p>
    <w:p w14:paraId="749A17C8" w14:textId="4EBF344A" w:rsidR="00B16C45" w:rsidRPr="00B16C45" w:rsidRDefault="00A42F34" w:rsidP="00B16C45">
      <w:pPr>
        <w:pStyle w:val="abstract"/>
        <w:rPr>
          <w:lang w:val="en-GB"/>
        </w:rPr>
      </w:pPr>
      <w:r>
        <w:rPr>
          <w:lang w:val="en-GB"/>
        </w:rPr>
        <w:t>L</w:t>
      </w:r>
      <w:r w:rsidR="00FB3F4C">
        <w:rPr>
          <w:lang w:val="en-GB"/>
        </w:rPr>
        <w:t xml:space="preserve">ocal active noise control applications can greatly benefit from virtual sensing when error microphones cannot be positioned at the location </w:t>
      </w:r>
      <w:r>
        <w:rPr>
          <w:lang w:val="en-GB"/>
        </w:rPr>
        <w:t>where</w:t>
      </w:r>
      <w:r w:rsidR="00FB3F4C">
        <w:rPr>
          <w:lang w:val="en-GB"/>
        </w:rPr>
        <w:t xml:space="preserve"> control is required. A previous study</w:t>
      </w:r>
      <w:r w:rsidR="007A6A5B" w:rsidRPr="00C66558">
        <w:rPr>
          <w:lang w:val="en-US"/>
        </w:rPr>
        <w:t xml:space="preserve"> </w:t>
      </w:r>
      <w:r w:rsidR="00FB3F4C">
        <w:rPr>
          <w:lang w:val="en-GB"/>
        </w:rPr>
        <w:t xml:space="preserve">has provided evidence that </w:t>
      </w:r>
      <w:r w:rsidR="00FC1990">
        <w:rPr>
          <w:lang w:val="en-GB"/>
        </w:rPr>
        <w:t>monitoring microphone configurations comprising nested sub-arrays have the potential to enhance</w:t>
      </w:r>
      <w:r w:rsidR="00B374B7" w:rsidRPr="00B374B7">
        <w:rPr>
          <w:lang w:val="en-US"/>
        </w:rPr>
        <w:t xml:space="preserve"> </w:t>
      </w:r>
      <w:r w:rsidR="00FC1990">
        <w:rPr>
          <w:lang w:val="en-GB"/>
        </w:rPr>
        <w:t xml:space="preserve">sound field estimation performance in diffuse sound fields. This work extends </w:t>
      </w:r>
      <w:r w:rsidR="00DB5E95">
        <w:rPr>
          <w:lang w:val="en-GB"/>
        </w:rPr>
        <w:t>the</w:t>
      </w:r>
      <w:r w:rsidR="000C425B">
        <w:rPr>
          <w:lang w:val="en-US"/>
        </w:rPr>
        <w:t>se</w:t>
      </w:r>
      <w:r w:rsidR="00FC1990">
        <w:rPr>
          <w:lang w:val="en-GB"/>
        </w:rPr>
        <w:t xml:space="preserve"> </w:t>
      </w:r>
      <w:r w:rsidR="000C425B">
        <w:rPr>
          <w:lang w:val="en-GB"/>
        </w:rPr>
        <w:t>finding</w:t>
      </w:r>
      <w:r w:rsidR="00DB5E95">
        <w:rPr>
          <w:lang w:val="en-GB"/>
        </w:rPr>
        <w:t>s</w:t>
      </w:r>
      <w:r w:rsidR="00FC1990">
        <w:rPr>
          <w:lang w:val="en-GB"/>
        </w:rPr>
        <w:t xml:space="preserve"> </w:t>
      </w:r>
      <w:r w:rsidR="000C425B">
        <w:rPr>
          <w:lang w:val="en-GB"/>
        </w:rPr>
        <w:t xml:space="preserve">by </w:t>
      </w:r>
      <w:r w:rsidR="00FC1990">
        <w:rPr>
          <w:lang w:val="en-GB"/>
        </w:rPr>
        <w:t xml:space="preserve">investigating the performance of similar microphone configurations in </w:t>
      </w:r>
      <w:r w:rsidR="00644E3E">
        <w:rPr>
          <w:lang w:val="en-GB"/>
        </w:rPr>
        <w:t xml:space="preserve">sound fields generated by a two-dimensional source configuration. The estimation </w:t>
      </w:r>
      <w:r>
        <w:rPr>
          <w:lang w:val="en-GB"/>
        </w:rPr>
        <w:t>accuracy of linear and circular monitoring microphone setups</w:t>
      </w:r>
      <w:r w:rsidR="00644E3E">
        <w:rPr>
          <w:lang w:val="en-GB"/>
        </w:rPr>
        <w:t xml:space="preserve"> is </w:t>
      </w:r>
      <w:r>
        <w:rPr>
          <w:lang w:val="en-GB"/>
        </w:rPr>
        <w:t>evaluated,</w:t>
      </w:r>
      <w:r w:rsidR="00644E3E">
        <w:rPr>
          <w:lang w:val="en-GB"/>
        </w:rPr>
        <w:t xml:space="preserve"> </w:t>
      </w:r>
      <w:r>
        <w:rPr>
          <w:lang w:val="en-GB"/>
        </w:rPr>
        <w:t xml:space="preserve">and the findings suggest that </w:t>
      </w:r>
      <w:r w:rsidR="00306A13">
        <w:rPr>
          <w:lang w:val="en-GB"/>
        </w:rPr>
        <w:t>the use of</w:t>
      </w:r>
      <w:r>
        <w:rPr>
          <w:lang w:val="en-GB"/>
        </w:rPr>
        <w:t xml:space="preserve"> nested arrays provide</w:t>
      </w:r>
      <w:r w:rsidR="00306A13">
        <w:rPr>
          <w:lang w:val="en-GB"/>
        </w:rPr>
        <w:t>s</w:t>
      </w:r>
      <w:r>
        <w:rPr>
          <w:lang w:val="en-GB"/>
        </w:rPr>
        <w:t xml:space="preserve"> higher estimation accuracy at a larger spatial extent. </w:t>
      </w:r>
      <w:r w:rsidR="00B16C45">
        <w:rPr>
          <w:lang w:val="en-GB"/>
        </w:rPr>
        <w:t>Furthermore, the robustness of the microphone setups</w:t>
      </w:r>
      <w:r w:rsidR="00F36588">
        <w:rPr>
          <w:lang w:val="en-GB"/>
        </w:rPr>
        <w:t xml:space="preserve"> against perturbations</w:t>
      </w:r>
      <w:r w:rsidR="00B16C45">
        <w:rPr>
          <w:lang w:val="en-GB"/>
        </w:rPr>
        <w:t xml:space="preserve"> is investigated</w:t>
      </w:r>
      <w:r w:rsidR="00F36588">
        <w:rPr>
          <w:lang w:val="en-GB"/>
        </w:rPr>
        <w:t>, and it is shown that the configurations with nested arrays suffer from increased sensitivity</w:t>
      </w:r>
      <w:r w:rsidR="008D20AB">
        <w:rPr>
          <w:lang w:val="en-GB"/>
        </w:rPr>
        <w:t xml:space="preserve">, which can be partially alleviated </w:t>
      </w:r>
      <w:r w:rsidR="00DE77AE">
        <w:rPr>
          <w:lang w:val="en-GB"/>
        </w:rPr>
        <w:t>with</w:t>
      </w:r>
      <w:r w:rsidR="008D20AB">
        <w:rPr>
          <w:lang w:val="en-GB"/>
        </w:rPr>
        <w:t xml:space="preserve"> regularisation.</w:t>
      </w:r>
    </w:p>
    <w:p w14:paraId="568F4FA9" w14:textId="77777777" w:rsidR="00B16C45" w:rsidRPr="00B16C45" w:rsidRDefault="00B16C45" w:rsidP="00B16C45">
      <w:pPr>
        <w:rPr>
          <w:sz w:val="20"/>
          <w:szCs w:val="20"/>
        </w:rPr>
      </w:pPr>
    </w:p>
    <w:p w14:paraId="52EFF7E9" w14:textId="77777777" w:rsidR="00B16C45" w:rsidRPr="00B16C45" w:rsidRDefault="00B16C45" w:rsidP="00B16C45">
      <w:pPr>
        <w:rPr>
          <w:sz w:val="20"/>
          <w:szCs w:val="20"/>
        </w:rPr>
      </w:pPr>
    </w:p>
    <w:p w14:paraId="5B06869A" w14:textId="77777777" w:rsidR="00B16C45" w:rsidRPr="001E047C" w:rsidRDefault="00B16C45" w:rsidP="00B16C45">
      <w:pPr>
        <w:pStyle w:val="Heading1"/>
      </w:pPr>
      <w:r w:rsidRPr="001E047C">
        <w:t>Εκτίμηση ηχητικών πεδίων με συστοιχίες ένθετων μικροφώνων</w:t>
      </w:r>
    </w:p>
    <w:p w14:paraId="24669D6F" w14:textId="77777777" w:rsidR="00B16C45" w:rsidRPr="001E047C" w:rsidRDefault="00B16C45" w:rsidP="00B16C45">
      <w:pPr>
        <w:rPr>
          <w:sz w:val="20"/>
          <w:szCs w:val="20"/>
          <w:lang w:val="el-GR"/>
        </w:rPr>
      </w:pPr>
    </w:p>
    <w:p w14:paraId="060F1B23" w14:textId="13160F08" w:rsidR="004C566C" w:rsidRPr="001E047C" w:rsidRDefault="00B16C45" w:rsidP="00D4777B">
      <w:pPr>
        <w:pStyle w:val="Heading3"/>
      </w:pPr>
      <w:r w:rsidRPr="001E047C">
        <w:t>ΠΕΡΙΛΗΨΗ</w:t>
      </w:r>
    </w:p>
    <w:p w14:paraId="2443F244" w14:textId="77777777" w:rsidR="00D4777B" w:rsidRPr="001E047C" w:rsidRDefault="00D4777B" w:rsidP="00D4777B">
      <w:pPr>
        <w:rPr>
          <w:sz w:val="20"/>
          <w:szCs w:val="20"/>
          <w:lang w:val="el-GR"/>
        </w:rPr>
      </w:pPr>
    </w:p>
    <w:p w14:paraId="28C9010B" w14:textId="40A5885B" w:rsidR="004C566C" w:rsidRPr="00C13F13" w:rsidRDefault="00F70533" w:rsidP="009719ED">
      <w:pPr>
        <w:pStyle w:val="abstract"/>
        <w:rPr>
          <w:color w:val="FF0000"/>
        </w:rPr>
      </w:pPr>
      <w:r w:rsidRPr="001E047C">
        <w:t xml:space="preserve">Πολλές </w:t>
      </w:r>
      <w:proofErr w:type="spellStart"/>
      <w:r w:rsidRPr="001E047C">
        <w:t>ε</w:t>
      </w:r>
      <w:r w:rsidR="004C566C" w:rsidRPr="001E047C">
        <w:t>φαργμογές</w:t>
      </w:r>
      <w:proofErr w:type="spellEnd"/>
      <w:r w:rsidR="004C566C" w:rsidRPr="001E047C">
        <w:t xml:space="preserve"> </w:t>
      </w:r>
      <w:r w:rsidRPr="001E047C">
        <w:t xml:space="preserve">ενεργούς </w:t>
      </w:r>
      <w:proofErr w:type="spellStart"/>
      <w:r w:rsidRPr="001E047C">
        <w:t>ηχομείωσης</w:t>
      </w:r>
      <w:proofErr w:type="spellEnd"/>
      <w:r w:rsidR="004C566C" w:rsidRPr="001E047C">
        <w:t xml:space="preserve"> μπορούν να επωφεληθούν από την </w:t>
      </w:r>
      <w:r w:rsidR="00DE15EA" w:rsidRPr="001E047C">
        <w:t xml:space="preserve">τηλεσκοπική </w:t>
      </w:r>
      <w:r w:rsidR="004C566C" w:rsidRPr="001E047C">
        <w:t xml:space="preserve">ανίχνευση </w:t>
      </w:r>
      <w:r w:rsidR="00DE15EA" w:rsidRPr="001E047C">
        <w:t>ηχητικών πεδίων</w:t>
      </w:r>
      <w:r w:rsidR="00BB3E9D" w:rsidRPr="001E047C">
        <w:t>, ειδικ</w:t>
      </w:r>
      <w:r w:rsidR="003E460A" w:rsidRPr="001E047C">
        <w:t xml:space="preserve">ά </w:t>
      </w:r>
      <w:r w:rsidR="004C566C" w:rsidRPr="001E047C">
        <w:t xml:space="preserve">όταν </w:t>
      </w:r>
      <w:r w:rsidR="003E460A" w:rsidRPr="001E047C">
        <w:t xml:space="preserve">η τοποθέτηση </w:t>
      </w:r>
      <w:r w:rsidR="004C566C" w:rsidRPr="001E047C">
        <w:t>μικρ</w:t>
      </w:r>
      <w:r w:rsidR="003E460A" w:rsidRPr="001E047C">
        <w:t>οφώνων</w:t>
      </w:r>
      <w:r w:rsidR="004C566C" w:rsidRPr="001E047C">
        <w:t xml:space="preserve"> </w:t>
      </w:r>
      <w:r w:rsidR="003E460A" w:rsidRPr="001E047C">
        <w:t xml:space="preserve">στην θέση που απαιτείται έλεγχος </w:t>
      </w:r>
      <w:r w:rsidR="004C566C" w:rsidRPr="001E047C">
        <w:t xml:space="preserve">δεν </w:t>
      </w:r>
      <w:r w:rsidR="001F015E" w:rsidRPr="001E047C">
        <w:t>είναι εφικτή. Π</w:t>
      </w:r>
      <w:r w:rsidR="004C566C" w:rsidRPr="001E047C">
        <w:t xml:space="preserve">ροηγούμενη μελέτη </w:t>
      </w:r>
      <w:r w:rsidR="001F015E" w:rsidRPr="001E047C">
        <w:t>έδειξε</w:t>
      </w:r>
      <w:r w:rsidR="004C566C" w:rsidRPr="001E047C">
        <w:t xml:space="preserve"> </w:t>
      </w:r>
      <w:r w:rsidR="008E5AAE" w:rsidRPr="001E047C">
        <w:t xml:space="preserve"> </w:t>
      </w:r>
      <w:r w:rsidR="004C566C" w:rsidRPr="001E047C">
        <w:t xml:space="preserve">ότι </w:t>
      </w:r>
      <w:r w:rsidR="008E5AAE" w:rsidRPr="001E047C">
        <w:t>οι διατάξεις</w:t>
      </w:r>
      <w:r w:rsidR="004C566C" w:rsidRPr="001E047C">
        <w:t xml:space="preserve"> μικροφώνων </w:t>
      </w:r>
      <w:r w:rsidR="008E5AAE" w:rsidRPr="001E047C">
        <w:t xml:space="preserve">με </w:t>
      </w:r>
      <w:r w:rsidR="004C566C" w:rsidRPr="001E047C">
        <w:t xml:space="preserve">ένθετες </w:t>
      </w:r>
      <w:proofErr w:type="spellStart"/>
      <w:r w:rsidR="004C566C" w:rsidRPr="001E047C">
        <w:t>υπο</w:t>
      </w:r>
      <w:proofErr w:type="spellEnd"/>
      <w:r w:rsidR="004C566C" w:rsidRPr="001E047C">
        <w:t xml:space="preserve">-συστοιχίες </w:t>
      </w:r>
      <w:r w:rsidR="00814554" w:rsidRPr="001E047C">
        <w:t>μπορούν</w:t>
      </w:r>
      <w:r w:rsidR="004C566C" w:rsidRPr="001E047C">
        <w:t xml:space="preserve"> να βελτιώσουν </w:t>
      </w:r>
      <w:r w:rsidR="000A6AA1" w:rsidRPr="001E047C">
        <w:t xml:space="preserve">την </w:t>
      </w:r>
      <w:r w:rsidR="004C566C" w:rsidRPr="001E047C">
        <w:t xml:space="preserve">εκτίμηση </w:t>
      </w:r>
      <w:r w:rsidR="009364CE" w:rsidRPr="001E047C">
        <w:t xml:space="preserve">διάχυτων </w:t>
      </w:r>
      <w:r w:rsidR="004C566C" w:rsidRPr="001E047C">
        <w:t>ηχητικ</w:t>
      </w:r>
      <w:r w:rsidR="000A6AA1" w:rsidRPr="001E047C">
        <w:t>ών</w:t>
      </w:r>
      <w:r w:rsidR="004C566C" w:rsidRPr="001E047C">
        <w:t xml:space="preserve"> πεδί</w:t>
      </w:r>
      <w:r w:rsidR="000A6AA1" w:rsidRPr="001E047C">
        <w:t>ων</w:t>
      </w:r>
      <w:r w:rsidR="004C566C" w:rsidRPr="001E047C">
        <w:t xml:space="preserve">. </w:t>
      </w:r>
      <w:r w:rsidR="00B4134A" w:rsidRPr="001E047C">
        <w:t>Η παρούσα εργασία</w:t>
      </w:r>
      <w:r w:rsidR="004C566C" w:rsidRPr="001E047C">
        <w:t xml:space="preserve"> επεκτείνει </w:t>
      </w:r>
      <w:r w:rsidR="00941383" w:rsidRPr="001E047C">
        <w:t xml:space="preserve">την προηγούμενη έρευνα </w:t>
      </w:r>
      <w:r w:rsidR="004C566C" w:rsidRPr="001E047C">
        <w:t xml:space="preserve">διερευνώντας την </w:t>
      </w:r>
      <w:r w:rsidR="00941383" w:rsidRPr="001E047C">
        <w:t xml:space="preserve">χρήση </w:t>
      </w:r>
      <w:r w:rsidR="004C566C" w:rsidRPr="001E047C">
        <w:t xml:space="preserve">παρόμοιων </w:t>
      </w:r>
      <w:r w:rsidR="00941383" w:rsidRPr="001E047C">
        <w:t xml:space="preserve">διατάξεων για την </w:t>
      </w:r>
      <w:r w:rsidR="00B14C7C" w:rsidRPr="001E047C">
        <w:t>ανίχνευση</w:t>
      </w:r>
      <w:r w:rsidR="004C566C" w:rsidRPr="001E047C">
        <w:t xml:space="preserve"> ηχητικ</w:t>
      </w:r>
      <w:r w:rsidR="00B14C7C" w:rsidRPr="001E047C">
        <w:t>ών</w:t>
      </w:r>
      <w:r w:rsidR="004C566C" w:rsidRPr="001E047C">
        <w:t xml:space="preserve"> πεδί</w:t>
      </w:r>
      <w:r w:rsidR="00B14C7C" w:rsidRPr="001E047C">
        <w:t>ων</w:t>
      </w:r>
      <w:r w:rsidR="004C566C" w:rsidRPr="001E047C">
        <w:t xml:space="preserve"> </w:t>
      </w:r>
      <w:r w:rsidR="00B14C7C" w:rsidRPr="001E047C">
        <w:t>παραγόμενα</w:t>
      </w:r>
      <w:r w:rsidR="004C566C" w:rsidRPr="001E047C">
        <w:t xml:space="preserve"> από δισδιάστατ</w:t>
      </w:r>
      <w:r w:rsidR="00B14C7C" w:rsidRPr="001E047C">
        <w:t>ες</w:t>
      </w:r>
      <w:r w:rsidR="004C566C" w:rsidRPr="001E047C">
        <w:t xml:space="preserve"> </w:t>
      </w:r>
      <w:r w:rsidR="00B14C7C" w:rsidRPr="001E047C">
        <w:t xml:space="preserve">συστοιχίες </w:t>
      </w:r>
      <w:r w:rsidR="004C566C" w:rsidRPr="001E047C">
        <w:t>πηγ</w:t>
      </w:r>
      <w:r w:rsidR="00B14C7C" w:rsidRPr="001E047C">
        <w:t>ών</w:t>
      </w:r>
      <w:r w:rsidR="004C566C" w:rsidRPr="001E047C">
        <w:t xml:space="preserve">. </w:t>
      </w:r>
      <w:r w:rsidR="00ED2E2D" w:rsidRPr="001E047C">
        <w:t>Για την ανίχνευση χρησιμοποιούνται γ</w:t>
      </w:r>
      <w:r w:rsidR="004C566C" w:rsidRPr="001E047C">
        <w:t>ραμμικ</w:t>
      </w:r>
      <w:r w:rsidR="003C2919" w:rsidRPr="001E047C">
        <w:t>ές</w:t>
      </w:r>
      <w:r w:rsidR="004C566C" w:rsidRPr="001E047C">
        <w:t xml:space="preserve"> και κυκλικ</w:t>
      </w:r>
      <w:r w:rsidR="003C2919" w:rsidRPr="001E047C">
        <w:t xml:space="preserve">ές </w:t>
      </w:r>
      <w:r w:rsidR="005B0F8A" w:rsidRPr="001E047C">
        <w:t>διατάξεις μικροφώνων</w:t>
      </w:r>
      <w:r w:rsidR="004C566C" w:rsidRPr="001E047C">
        <w:t xml:space="preserve"> και τα </w:t>
      </w:r>
      <w:r w:rsidR="00E53F79" w:rsidRPr="001E047C">
        <w:t>αποτελέσματα</w:t>
      </w:r>
      <w:r w:rsidR="004C566C" w:rsidRPr="001E047C">
        <w:t xml:space="preserve"> </w:t>
      </w:r>
      <w:r w:rsidR="00E53F79" w:rsidRPr="001E047C">
        <w:t>δείχνουν</w:t>
      </w:r>
      <w:r w:rsidR="004C566C" w:rsidRPr="001E047C">
        <w:t xml:space="preserve"> ότι οι </w:t>
      </w:r>
      <w:r w:rsidR="00E53F79" w:rsidRPr="001E047C">
        <w:t xml:space="preserve">διατάξεις αποτελούμενες από </w:t>
      </w:r>
      <w:proofErr w:type="spellStart"/>
      <w:r w:rsidR="00E53F79" w:rsidRPr="001E047C">
        <w:t>υπο</w:t>
      </w:r>
      <w:proofErr w:type="spellEnd"/>
      <w:r w:rsidR="00E53F79" w:rsidRPr="001E047C">
        <w:t>-</w:t>
      </w:r>
      <w:r w:rsidR="004C566C" w:rsidRPr="001E047C">
        <w:t>συστοιχίες παρέχουν υψηλότερη ακρίβεια εκτίμησης σε μεγαλύτερη χωρική έκταση.</w:t>
      </w:r>
      <w:r w:rsidR="00715E16" w:rsidRPr="001E047C">
        <w:t xml:space="preserve"> Επιπλέον, διερευνάται η </w:t>
      </w:r>
      <w:r w:rsidR="004D68EB" w:rsidRPr="001E047C">
        <w:t xml:space="preserve">ευαισθησία </w:t>
      </w:r>
      <w:r w:rsidR="00715E16" w:rsidRPr="001E047C">
        <w:t xml:space="preserve">των </w:t>
      </w:r>
      <w:r w:rsidR="004D68EB" w:rsidRPr="001E047C">
        <w:t>διατάξεων</w:t>
      </w:r>
      <w:r w:rsidR="00715E16" w:rsidRPr="001E047C">
        <w:t xml:space="preserve"> </w:t>
      </w:r>
      <w:r w:rsidR="004D68EB" w:rsidRPr="001E047C">
        <w:t xml:space="preserve">σε σφάλματα </w:t>
      </w:r>
      <w:r w:rsidR="00AF5367" w:rsidRPr="001E047C">
        <w:t xml:space="preserve">δείχνοντας </w:t>
      </w:r>
      <w:r w:rsidR="00715E16" w:rsidRPr="001E047C">
        <w:t xml:space="preserve">ότι </w:t>
      </w:r>
      <w:r w:rsidR="00AF5367" w:rsidRPr="001E047C">
        <w:t xml:space="preserve">η χρήση </w:t>
      </w:r>
      <w:proofErr w:type="spellStart"/>
      <w:r w:rsidR="00AF5367" w:rsidRPr="001E047C">
        <w:t>υπο</w:t>
      </w:r>
      <w:proofErr w:type="spellEnd"/>
      <w:r w:rsidR="00AF5367" w:rsidRPr="001E047C">
        <w:t>-συστοιχιών</w:t>
      </w:r>
      <w:r w:rsidR="00715E16" w:rsidRPr="001E047C">
        <w:t xml:space="preserve"> αυξ</w:t>
      </w:r>
      <w:r w:rsidR="00AF5367" w:rsidRPr="001E047C">
        <w:t>άνει</w:t>
      </w:r>
      <w:r w:rsidR="00715E16" w:rsidRPr="001E047C">
        <w:t xml:space="preserve"> </w:t>
      </w:r>
      <w:r w:rsidR="00AF5367" w:rsidRPr="001E047C">
        <w:t xml:space="preserve">την </w:t>
      </w:r>
      <w:r w:rsidR="00715E16" w:rsidRPr="001E047C">
        <w:t>ευαισθησία</w:t>
      </w:r>
      <w:r w:rsidR="00C13F13" w:rsidRPr="001E047C">
        <w:t xml:space="preserve"> στον θόρυβο, κάτι που μπορεί να </w:t>
      </w:r>
      <w:r w:rsidR="00511419" w:rsidRPr="001E047C">
        <w:t xml:space="preserve">αντιμετωπιστεί μερικώς με την χρήση </w:t>
      </w:r>
      <w:proofErr w:type="spellStart"/>
      <w:r w:rsidR="00511419" w:rsidRPr="001E047C">
        <w:t>κανονικοποίησης</w:t>
      </w:r>
      <w:proofErr w:type="spellEnd"/>
      <w:r w:rsidR="00511419" w:rsidRPr="001E047C">
        <w:t>.</w:t>
      </w:r>
    </w:p>
    <w:p w14:paraId="6839DEE9" w14:textId="77777777" w:rsidR="00554DA6" w:rsidRPr="00527EF3" w:rsidRDefault="00554DA6">
      <w:pPr>
        <w:pStyle w:val="Heading2"/>
      </w:pPr>
    </w:p>
    <w:p w14:paraId="0F298A08" w14:textId="77777777" w:rsidR="00554DA6" w:rsidRPr="005B1061" w:rsidRDefault="005B1061">
      <w:pPr>
        <w:pStyle w:val="Heading2"/>
        <w:rPr>
          <w:lang w:val="en-US"/>
        </w:rPr>
      </w:pPr>
      <w:r>
        <w:rPr>
          <w:lang w:val="en-US"/>
        </w:rPr>
        <w:t>Introduction</w:t>
      </w:r>
    </w:p>
    <w:p w14:paraId="47A11246" w14:textId="77777777" w:rsidR="00554DA6" w:rsidRPr="00FB3F4C" w:rsidRDefault="00554DA6"/>
    <w:p w14:paraId="5E8E6DF7" w14:textId="41ADB52A" w:rsidR="005714EF" w:rsidRDefault="00063132" w:rsidP="005714EF">
      <w:pPr>
        <w:pStyle w:val="BodyText"/>
        <w:rPr>
          <w:szCs w:val="18"/>
          <w:lang w:val="en-US"/>
        </w:rPr>
      </w:pPr>
      <w:r>
        <w:rPr>
          <w:szCs w:val="18"/>
          <w:lang w:val="en-US"/>
        </w:rPr>
        <w:t>Local active control applications provide feasible solutions to noise control problems [</w:t>
      </w:r>
      <w:r w:rsidR="00C630CE">
        <w:rPr>
          <w:szCs w:val="18"/>
          <w:lang w:val="en-US"/>
        </w:rPr>
        <w:t>1</w:t>
      </w:r>
      <w:r>
        <w:rPr>
          <w:szCs w:val="18"/>
          <w:lang w:val="en-US"/>
        </w:rPr>
        <w:t>]. However, in many applications, such as the active headrest [</w:t>
      </w:r>
      <w:r w:rsidR="002F2DC7">
        <w:rPr>
          <w:szCs w:val="18"/>
          <w:lang w:val="en-US"/>
        </w:rPr>
        <w:t>2</w:t>
      </w:r>
      <w:r>
        <w:rPr>
          <w:szCs w:val="18"/>
          <w:lang w:val="en-US"/>
        </w:rPr>
        <w:t xml:space="preserve">], it is impractical or even impossible to position microphones at the control location. The augmentation of local active control </w:t>
      </w:r>
      <w:r w:rsidR="002C1372">
        <w:rPr>
          <w:szCs w:val="18"/>
          <w:lang w:val="en-US"/>
        </w:rPr>
        <w:t xml:space="preserve">systems </w:t>
      </w:r>
      <w:r>
        <w:rPr>
          <w:szCs w:val="18"/>
          <w:lang w:val="en-US"/>
        </w:rPr>
        <w:t xml:space="preserve">with Virtual Sensing (VS) </w:t>
      </w:r>
      <w:r w:rsidR="002C1372">
        <w:rPr>
          <w:szCs w:val="18"/>
          <w:lang w:val="en-US"/>
        </w:rPr>
        <w:t>has led to a plethora of proposed solutions [</w:t>
      </w:r>
      <w:r w:rsidR="00511A07">
        <w:rPr>
          <w:szCs w:val="18"/>
          <w:lang w:val="en-US"/>
        </w:rPr>
        <w:t>3</w:t>
      </w:r>
      <w:r w:rsidR="002C1372">
        <w:rPr>
          <w:szCs w:val="18"/>
          <w:lang w:val="en-US"/>
        </w:rPr>
        <w:t xml:space="preserve">]. Information of the sound field at positions remote from the monitoring microphones </w:t>
      </w:r>
      <w:r w:rsidR="0072502A">
        <w:rPr>
          <w:szCs w:val="18"/>
          <w:lang w:val="en-US"/>
        </w:rPr>
        <w:t xml:space="preserve">provided by the VS part of the system is </w:t>
      </w:r>
      <w:r w:rsidR="005C04C9">
        <w:rPr>
          <w:szCs w:val="18"/>
          <w:lang w:val="en-US"/>
        </w:rPr>
        <w:t>used</w:t>
      </w:r>
      <w:r w:rsidR="002C1372">
        <w:rPr>
          <w:szCs w:val="18"/>
          <w:lang w:val="en-US"/>
        </w:rPr>
        <w:t>,</w:t>
      </w:r>
      <w:r w:rsidR="005C04C9">
        <w:rPr>
          <w:szCs w:val="18"/>
          <w:lang w:val="en-US"/>
        </w:rPr>
        <w:t xml:space="preserve"> to minimize the disturbance at </w:t>
      </w:r>
      <w:r w:rsidR="00042C05">
        <w:rPr>
          <w:szCs w:val="18"/>
          <w:lang w:val="en-US"/>
        </w:rPr>
        <w:t>these positions</w:t>
      </w:r>
      <w:r w:rsidR="005C04C9">
        <w:rPr>
          <w:szCs w:val="18"/>
          <w:lang w:val="en-US"/>
        </w:rPr>
        <w:t xml:space="preserve"> </w:t>
      </w:r>
      <w:r w:rsidR="00042C05">
        <w:rPr>
          <w:szCs w:val="18"/>
          <w:lang w:val="en-US"/>
        </w:rPr>
        <w:t>resulting in a shift of the control point to the desired location</w:t>
      </w:r>
      <w:r w:rsidR="002C1372">
        <w:rPr>
          <w:szCs w:val="18"/>
          <w:lang w:val="en-US"/>
        </w:rPr>
        <w:t>.</w:t>
      </w:r>
      <w:r w:rsidR="005714EF">
        <w:rPr>
          <w:szCs w:val="18"/>
          <w:lang w:val="en-US"/>
        </w:rPr>
        <w:t xml:space="preserve"> </w:t>
      </w:r>
      <w:r w:rsidR="00417F4D">
        <w:rPr>
          <w:szCs w:val="18"/>
          <w:lang w:val="en-US"/>
        </w:rPr>
        <w:t>Providing accurate sound field estimation is crucial for the control process</w:t>
      </w:r>
      <w:r w:rsidR="005714EF">
        <w:rPr>
          <w:szCs w:val="18"/>
          <w:lang w:val="en-US"/>
        </w:rPr>
        <w:t>,</w:t>
      </w:r>
      <w:r w:rsidR="00417F4D">
        <w:rPr>
          <w:szCs w:val="18"/>
          <w:lang w:val="en-US"/>
        </w:rPr>
        <w:t xml:space="preserve"> and poor </w:t>
      </w:r>
      <w:r w:rsidR="005C04C9">
        <w:rPr>
          <w:szCs w:val="18"/>
          <w:lang w:val="en-US"/>
        </w:rPr>
        <w:t xml:space="preserve">performance of the VS </w:t>
      </w:r>
      <w:r w:rsidR="006F2E43">
        <w:rPr>
          <w:szCs w:val="18"/>
          <w:lang w:val="en-US"/>
        </w:rPr>
        <w:t xml:space="preserve">algorithm </w:t>
      </w:r>
      <w:r w:rsidR="00417F4D">
        <w:rPr>
          <w:szCs w:val="18"/>
          <w:lang w:val="en-US"/>
        </w:rPr>
        <w:t>can significantly limit the overall performance of the system</w:t>
      </w:r>
      <w:r w:rsidR="00975186">
        <w:rPr>
          <w:szCs w:val="18"/>
          <w:lang w:val="en-US"/>
        </w:rPr>
        <w:t xml:space="preserve"> [</w:t>
      </w:r>
      <w:r w:rsidR="0070116E">
        <w:rPr>
          <w:szCs w:val="18"/>
          <w:lang w:val="en-US"/>
        </w:rPr>
        <w:t>4</w:t>
      </w:r>
      <w:r w:rsidR="00975186">
        <w:rPr>
          <w:szCs w:val="18"/>
          <w:lang w:val="en-US"/>
        </w:rPr>
        <w:t>]</w:t>
      </w:r>
      <w:r w:rsidR="00417F4D">
        <w:rPr>
          <w:szCs w:val="18"/>
          <w:lang w:val="en-US"/>
        </w:rPr>
        <w:t>.</w:t>
      </w:r>
    </w:p>
    <w:p w14:paraId="2A84A08D" w14:textId="53B01C92" w:rsidR="00582C79" w:rsidRDefault="005714EF" w:rsidP="00582C79">
      <w:pPr>
        <w:pStyle w:val="BodyText"/>
        <w:rPr>
          <w:szCs w:val="18"/>
          <w:lang w:val="en-US"/>
        </w:rPr>
      </w:pPr>
      <w:r>
        <w:rPr>
          <w:szCs w:val="18"/>
          <w:lang w:val="en-US"/>
        </w:rPr>
        <w:t xml:space="preserve">Conventional active control algorithms </w:t>
      </w:r>
      <w:proofErr w:type="spellStart"/>
      <w:r w:rsidR="0072502A">
        <w:rPr>
          <w:szCs w:val="18"/>
          <w:lang w:val="en-US"/>
        </w:rPr>
        <w:t>utilise</w:t>
      </w:r>
      <w:proofErr w:type="spellEnd"/>
      <w:r w:rsidR="0072502A">
        <w:rPr>
          <w:szCs w:val="18"/>
          <w:lang w:val="en-US"/>
        </w:rPr>
        <w:t xml:space="preserve"> </w:t>
      </w:r>
      <w:r w:rsidR="0072502A" w:rsidRPr="00C85CE6">
        <w:rPr>
          <w:szCs w:val="18"/>
          <w:lang w:val="en-US"/>
        </w:rPr>
        <w:t>pressure</w:t>
      </w:r>
      <w:r w:rsidR="0072502A">
        <w:rPr>
          <w:szCs w:val="18"/>
          <w:lang w:val="en-US"/>
        </w:rPr>
        <w:t xml:space="preserve"> microphones to sample the sound field</w:t>
      </w:r>
      <w:r w:rsidR="00D057FD">
        <w:rPr>
          <w:szCs w:val="18"/>
          <w:lang w:val="en-US"/>
        </w:rPr>
        <w:t>. However,</w:t>
      </w:r>
      <w:r w:rsidR="0072502A">
        <w:rPr>
          <w:szCs w:val="18"/>
          <w:lang w:val="en-US"/>
        </w:rPr>
        <w:t xml:space="preserve"> </w:t>
      </w:r>
      <w:r w:rsidR="00583B46">
        <w:rPr>
          <w:szCs w:val="18"/>
          <w:lang w:val="en-US"/>
        </w:rPr>
        <w:t>p</w:t>
      </w:r>
      <w:r w:rsidR="0072502A">
        <w:rPr>
          <w:szCs w:val="18"/>
          <w:lang w:val="en-US"/>
        </w:rPr>
        <w:t xml:space="preserve">ast studies have shown that the use of </w:t>
      </w:r>
      <w:r w:rsidR="00B53E53">
        <w:rPr>
          <w:szCs w:val="18"/>
          <w:lang w:val="en-US"/>
        </w:rPr>
        <w:t xml:space="preserve">pressure gradient information can enhance both </w:t>
      </w:r>
      <w:r w:rsidR="00166B5C">
        <w:rPr>
          <w:szCs w:val="18"/>
          <w:lang w:val="en-US"/>
        </w:rPr>
        <w:t>estimation [</w:t>
      </w:r>
      <w:r w:rsidR="00BD2EFE">
        <w:rPr>
          <w:szCs w:val="18"/>
          <w:lang w:val="en-US"/>
        </w:rPr>
        <w:t>5</w:t>
      </w:r>
      <w:r w:rsidR="00166B5C">
        <w:rPr>
          <w:szCs w:val="18"/>
          <w:lang w:val="en-US"/>
        </w:rPr>
        <w:t>] and control performance [</w:t>
      </w:r>
      <w:r w:rsidR="00607ADF" w:rsidRPr="00666CF8">
        <w:rPr>
          <w:szCs w:val="18"/>
          <w:lang w:val="en-US"/>
        </w:rPr>
        <w:t>6</w:t>
      </w:r>
      <w:r w:rsidR="00166B5C">
        <w:rPr>
          <w:szCs w:val="18"/>
          <w:lang w:val="en-US"/>
        </w:rPr>
        <w:t xml:space="preserve">, </w:t>
      </w:r>
      <w:r w:rsidR="00E51316">
        <w:rPr>
          <w:szCs w:val="18"/>
          <w:lang w:val="en-US"/>
        </w:rPr>
        <w:t>7</w:t>
      </w:r>
      <w:r w:rsidR="00166B5C">
        <w:rPr>
          <w:szCs w:val="18"/>
          <w:lang w:val="en-US"/>
        </w:rPr>
        <w:t>]</w:t>
      </w:r>
      <w:r w:rsidR="0091150F">
        <w:rPr>
          <w:szCs w:val="18"/>
          <w:lang w:val="en-US"/>
        </w:rPr>
        <w:t>.</w:t>
      </w:r>
      <w:r w:rsidR="00112BC6">
        <w:rPr>
          <w:szCs w:val="18"/>
          <w:lang w:val="en-US"/>
        </w:rPr>
        <w:t xml:space="preserve"> </w:t>
      </w:r>
      <w:r w:rsidR="00150885">
        <w:rPr>
          <w:szCs w:val="18"/>
          <w:lang w:val="en-US"/>
        </w:rPr>
        <w:t>Additionally,</w:t>
      </w:r>
      <w:r w:rsidR="00FC1F2E">
        <w:rPr>
          <w:szCs w:val="18"/>
          <w:lang w:val="en-US"/>
        </w:rPr>
        <w:t xml:space="preserve"> </w:t>
      </w:r>
      <w:r w:rsidR="00D02780">
        <w:rPr>
          <w:szCs w:val="18"/>
          <w:lang w:val="en-US"/>
        </w:rPr>
        <w:t xml:space="preserve">it </w:t>
      </w:r>
      <w:r w:rsidR="00140AB1">
        <w:rPr>
          <w:szCs w:val="18"/>
          <w:lang w:val="en-US"/>
        </w:rPr>
        <w:t>has been</w:t>
      </w:r>
      <w:r w:rsidR="00D02780">
        <w:rPr>
          <w:szCs w:val="18"/>
          <w:lang w:val="en-US"/>
        </w:rPr>
        <w:t xml:space="preserve"> demonstrated that </w:t>
      </w:r>
      <w:r w:rsidR="001F798A">
        <w:rPr>
          <w:szCs w:val="18"/>
          <w:lang w:val="en-US"/>
        </w:rPr>
        <w:t xml:space="preserve">using </w:t>
      </w:r>
      <w:r w:rsidR="00A653ED">
        <w:rPr>
          <w:szCs w:val="18"/>
          <w:lang w:val="en-US"/>
        </w:rPr>
        <w:t xml:space="preserve">pressure measurements </w:t>
      </w:r>
      <w:r w:rsidR="00CB1D9C">
        <w:rPr>
          <w:szCs w:val="18"/>
          <w:lang w:val="en-US"/>
        </w:rPr>
        <w:t>of closely</w:t>
      </w:r>
      <w:r w:rsidR="00436859">
        <w:rPr>
          <w:szCs w:val="18"/>
          <w:lang w:val="en-US"/>
        </w:rPr>
        <w:t xml:space="preserve"> spaced </w:t>
      </w:r>
      <w:r w:rsidR="00A50C80">
        <w:rPr>
          <w:szCs w:val="18"/>
          <w:lang w:val="en-US"/>
        </w:rPr>
        <w:t>sensors</w:t>
      </w:r>
      <w:r w:rsidR="005910F1">
        <w:rPr>
          <w:szCs w:val="18"/>
          <w:lang w:val="en-US"/>
        </w:rPr>
        <w:t xml:space="preserve"> </w:t>
      </w:r>
      <w:r w:rsidR="00D15BAF">
        <w:rPr>
          <w:szCs w:val="18"/>
          <w:lang w:val="en-US"/>
        </w:rPr>
        <w:t xml:space="preserve">provides similar results to </w:t>
      </w:r>
      <w:r w:rsidR="00711B46">
        <w:rPr>
          <w:szCs w:val="18"/>
          <w:lang w:val="en-US"/>
        </w:rPr>
        <w:t xml:space="preserve">using a pressure and pressure gradient </w:t>
      </w:r>
      <w:r w:rsidR="00F544B7">
        <w:rPr>
          <w:szCs w:val="18"/>
          <w:lang w:val="en-US"/>
        </w:rPr>
        <w:t>component</w:t>
      </w:r>
      <w:r w:rsidR="009B5ECF">
        <w:rPr>
          <w:szCs w:val="18"/>
          <w:lang w:val="en-US"/>
        </w:rPr>
        <w:t xml:space="preserve"> </w:t>
      </w:r>
      <w:r w:rsidR="002E0E2C">
        <w:rPr>
          <w:szCs w:val="18"/>
          <w:lang w:val="en-US"/>
        </w:rPr>
        <w:t xml:space="preserve">when the </w:t>
      </w:r>
      <w:r w:rsidR="003B6BA3">
        <w:rPr>
          <w:szCs w:val="18"/>
          <w:lang w:val="en-US"/>
        </w:rPr>
        <w:t>distance between the sensors is significantly shorter</w:t>
      </w:r>
      <w:r w:rsidR="00BC338F">
        <w:rPr>
          <w:szCs w:val="18"/>
          <w:lang w:val="en-US"/>
        </w:rPr>
        <w:t xml:space="preserve"> than the wavelengt</w:t>
      </w:r>
      <w:r w:rsidR="00640C55">
        <w:rPr>
          <w:szCs w:val="18"/>
          <w:lang w:val="en-US"/>
        </w:rPr>
        <w:t>h</w:t>
      </w:r>
      <w:r w:rsidR="00DC1515">
        <w:rPr>
          <w:szCs w:val="18"/>
          <w:lang w:val="en-US"/>
        </w:rPr>
        <w:t xml:space="preserve"> of the </w:t>
      </w:r>
      <w:r w:rsidR="00E77EB9">
        <w:rPr>
          <w:szCs w:val="18"/>
          <w:lang w:val="en-US"/>
        </w:rPr>
        <w:t>primary disturbance</w:t>
      </w:r>
      <w:r w:rsidR="00FB5143">
        <w:rPr>
          <w:szCs w:val="18"/>
          <w:lang w:val="en-US"/>
        </w:rPr>
        <w:t xml:space="preserve"> [6, 7]</w:t>
      </w:r>
      <w:r w:rsidR="00490575">
        <w:rPr>
          <w:szCs w:val="18"/>
          <w:lang w:val="en-US"/>
        </w:rPr>
        <w:t>.</w:t>
      </w:r>
    </w:p>
    <w:p w14:paraId="7DE11562" w14:textId="340D8032" w:rsidR="00554DA6" w:rsidRPr="00F04F7A" w:rsidRDefault="005262AC" w:rsidP="00F04F7A">
      <w:pPr>
        <w:pStyle w:val="BodyText"/>
        <w:rPr>
          <w:szCs w:val="18"/>
          <w:lang w:val="en-US"/>
        </w:rPr>
      </w:pPr>
      <w:r>
        <w:rPr>
          <w:szCs w:val="18"/>
          <w:lang w:val="en-US"/>
        </w:rPr>
        <w:t>Building upon a previous study</w:t>
      </w:r>
      <w:r w:rsidR="00F759AD">
        <w:rPr>
          <w:szCs w:val="18"/>
          <w:lang w:val="en-US"/>
        </w:rPr>
        <w:t xml:space="preserve"> [</w:t>
      </w:r>
      <w:r w:rsidR="00646066">
        <w:rPr>
          <w:szCs w:val="18"/>
          <w:lang w:val="en-US"/>
        </w:rPr>
        <w:t>8</w:t>
      </w:r>
      <w:r w:rsidR="00F759AD">
        <w:rPr>
          <w:szCs w:val="18"/>
          <w:lang w:val="en-US"/>
        </w:rPr>
        <w:t>]</w:t>
      </w:r>
      <w:r w:rsidR="00F34DD5">
        <w:rPr>
          <w:szCs w:val="18"/>
          <w:lang w:val="en-US"/>
        </w:rPr>
        <w:t xml:space="preserve">, the current work </w:t>
      </w:r>
      <w:r w:rsidR="00574A73">
        <w:rPr>
          <w:szCs w:val="18"/>
          <w:lang w:val="en-US"/>
        </w:rPr>
        <w:t xml:space="preserve">aims to </w:t>
      </w:r>
      <w:r w:rsidR="00F759AD">
        <w:rPr>
          <w:szCs w:val="18"/>
          <w:lang w:val="en-US"/>
        </w:rPr>
        <w:t>inve</w:t>
      </w:r>
      <w:r w:rsidR="003E601D">
        <w:rPr>
          <w:szCs w:val="18"/>
          <w:lang w:val="en-US"/>
        </w:rPr>
        <w:t xml:space="preserve">stigate the </w:t>
      </w:r>
      <w:r w:rsidR="009D62E9">
        <w:rPr>
          <w:szCs w:val="18"/>
          <w:lang w:val="en-US"/>
        </w:rPr>
        <w:t xml:space="preserve">sound field estimation </w:t>
      </w:r>
      <w:r w:rsidR="000B4065">
        <w:rPr>
          <w:szCs w:val="18"/>
          <w:lang w:val="en-US"/>
        </w:rPr>
        <w:t xml:space="preserve">performance </w:t>
      </w:r>
      <w:r w:rsidR="00A0000F">
        <w:rPr>
          <w:szCs w:val="18"/>
          <w:lang w:val="en-US"/>
        </w:rPr>
        <w:t xml:space="preserve">of </w:t>
      </w:r>
      <w:r w:rsidR="00327B7C">
        <w:rPr>
          <w:szCs w:val="18"/>
          <w:lang w:val="en-US"/>
        </w:rPr>
        <w:t xml:space="preserve">nested-array </w:t>
      </w:r>
      <w:r w:rsidR="0079475A">
        <w:rPr>
          <w:szCs w:val="18"/>
          <w:lang w:val="en-US"/>
        </w:rPr>
        <w:t xml:space="preserve">microphone </w:t>
      </w:r>
      <w:r w:rsidR="002E780A">
        <w:rPr>
          <w:szCs w:val="18"/>
          <w:lang w:val="en-US"/>
        </w:rPr>
        <w:t xml:space="preserve">configurations </w:t>
      </w:r>
      <w:r w:rsidR="00364843">
        <w:rPr>
          <w:szCs w:val="18"/>
          <w:lang w:val="en-US"/>
        </w:rPr>
        <w:t xml:space="preserve">in </w:t>
      </w:r>
      <w:r w:rsidR="009D27BA">
        <w:rPr>
          <w:szCs w:val="18"/>
          <w:lang w:val="en-US"/>
        </w:rPr>
        <w:t xml:space="preserve">simulated </w:t>
      </w:r>
      <w:r w:rsidR="00017B98">
        <w:rPr>
          <w:szCs w:val="18"/>
          <w:lang w:val="en-US"/>
        </w:rPr>
        <w:t xml:space="preserve">random </w:t>
      </w:r>
      <w:r w:rsidR="00E84D31">
        <w:rPr>
          <w:szCs w:val="18"/>
          <w:lang w:val="en-US"/>
        </w:rPr>
        <w:t>sound fields</w:t>
      </w:r>
      <w:r w:rsidR="00716661">
        <w:rPr>
          <w:szCs w:val="18"/>
          <w:lang w:val="en-US"/>
        </w:rPr>
        <w:t>.</w:t>
      </w:r>
      <w:r w:rsidR="002B4A47">
        <w:rPr>
          <w:szCs w:val="18"/>
          <w:lang w:val="en-US"/>
        </w:rPr>
        <w:t xml:space="preserve"> </w:t>
      </w:r>
      <w:r w:rsidR="004E1C59">
        <w:rPr>
          <w:szCs w:val="18"/>
          <w:lang w:val="en-US"/>
        </w:rPr>
        <w:t xml:space="preserve">A linear and circular array </w:t>
      </w:r>
      <w:r w:rsidR="006D05FD">
        <w:rPr>
          <w:szCs w:val="18"/>
          <w:lang w:val="en-US"/>
        </w:rPr>
        <w:t xml:space="preserve">with their </w:t>
      </w:r>
      <w:r w:rsidR="004A6B6A">
        <w:rPr>
          <w:szCs w:val="18"/>
          <w:lang w:val="en-US"/>
        </w:rPr>
        <w:t>elements</w:t>
      </w:r>
      <w:r w:rsidR="006925E6">
        <w:rPr>
          <w:szCs w:val="18"/>
          <w:lang w:val="en-US"/>
        </w:rPr>
        <w:t xml:space="preserve"> </w:t>
      </w:r>
      <w:r w:rsidR="005B142F">
        <w:rPr>
          <w:szCs w:val="18"/>
          <w:lang w:val="en-US"/>
        </w:rPr>
        <w:t xml:space="preserve">formed by </w:t>
      </w:r>
      <w:r w:rsidR="00D1725B">
        <w:rPr>
          <w:szCs w:val="18"/>
          <w:lang w:val="en-US"/>
        </w:rPr>
        <w:t xml:space="preserve">subsets of </w:t>
      </w:r>
      <w:r w:rsidR="008F734F">
        <w:rPr>
          <w:szCs w:val="18"/>
          <w:lang w:val="en-US"/>
        </w:rPr>
        <w:t xml:space="preserve">microphones </w:t>
      </w:r>
      <w:r w:rsidR="008252FA">
        <w:rPr>
          <w:szCs w:val="18"/>
          <w:lang w:val="en-US"/>
        </w:rPr>
        <w:t xml:space="preserve">of </w:t>
      </w:r>
      <w:r w:rsidR="00BB7A35">
        <w:rPr>
          <w:szCs w:val="18"/>
          <w:lang w:val="en-US"/>
        </w:rPr>
        <w:t xml:space="preserve">a four-element </w:t>
      </w:r>
      <w:r w:rsidR="00512C2E">
        <w:rPr>
          <w:szCs w:val="18"/>
          <w:lang w:val="en-US"/>
        </w:rPr>
        <w:t>sub-array</w:t>
      </w:r>
      <w:r w:rsidR="003615BE">
        <w:rPr>
          <w:szCs w:val="18"/>
          <w:lang w:val="en-US"/>
        </w:rPr>
        <w:t xml:space="preserve"> are used </w:t>
      </w:r>
      <w:r w:rsidR="009F6BAD">
        <w:rPr>
          <w:szCs w:val="18"/>
          <w:lang w:val="en-US"/>
        </w:rPr>
        <w:t>for the evaluation.</w:t>
      </w:r>
    </w:p>
    <w:p w14:paraId="3EFE5048" w14:textId="77777777" w:rsidR="00554DA6" w:rsidRPr="00173157" w:rsidRDefault="00554DA6">
      <w:pPr>
        <w:pStyle w:val="BodyText"/>
        <w:rPr>
          <w:lang w:val="en-US"/>
        </w:rPr>
      </w:pPr>
      <w:r w:rsidRPr="00173157">
        <w:rPr>
          <w:lang w:val="en-US"/>
        </w:rPr>
        <w:t xml:space="preserve"> </w:t>
      </w:r>
    </w:p>
    <w:p w14:paraId="3D5AA16A" w14:textId="2BA06590" w:rsidR="00554DA6" w:rsidRDefault="00F26C3D">
      <w:pPr>
        <w:pStyle w:val="Heading2"/>
        <w:numPr>
          <w:ilvl w:val="0"/>
          <w:numId w:val="1"/>
        </w:numPr>
        <w:tabs>
          <w:tab w:val="left" w:pos="720"/>
        </w:tabs>
      </w:pPr>
      <w:r>
        <w:rPr>
          <w:lang w:val="en-US"/>
        </w:rPr>
        <w:t>Problem formulation</w:t>
      </w:r>
    </w:p>
    <w:p w14:paraId="58EF2F61" w14:textId="77777777" w:rsidR="00554DA6" w:rsidRDefault="00554DA6">
      <w:pPr>
        <w:pStyle w:val="Heading2"/>
        <w:ind w:left="360"/>
      </w:pPr>
      <w:r>
        <w:t xml:space="preserve"> </w:t>
      </w:r>
    </w:p>
    <w:p w14:paraId="5AC8E9CB" w14:textId="7DA2E447" w:rsidR="00764213" w:rsidRDefault="00A42D49" w:rsidP="00BE2A3C">
      <w:pPr>
        <w:pStyle w:val="BodyText"/>
        <w:rPr>
          <w:lang w:val="en-US"/>
        </w:rPr>
      </w:pPr>
      <w:r>
        <w:rPr>
          <w:lang w:val="en-US"/>
        </w:rPr>
        <w:t>The</w:t>
      </w:r>
      <w:r w:rsidRPr="00FB5932">
        <w:rPr>
          <w:lang w:val="en-US"/>
        </w:rPr>
        <w:t xml:space="preserve"> </w:t>
      </w:r>
      <w:r w:rsidR="00FB5932">
        <w:rPr>
          <w:lang w:val="en-US"/>
        </w:rPr>
        <w:t>block diagram of the system used in th</w:t>
      </w:r>
      <w:r w:rsidR="0066751B">
        <w:rPr>
          <w:lang w:val="en-US"/>
        </w:rPr>
        <w:t>is</w:t>
      </w:r>
      <w:r w:rsidR="00FB5932">
        <w:rPr>
          <w:lang w:val="en-US"/>
        </w:rPr>
        <w:t xml:space="preserve"> work is shown in </w:t>
      </w:r>
      <w:r w:rsidR="0066751B">
        <w:rPr>
          <w:i/>
          <w:iCs/>
          <w:lang w:val="en-US"/>
        </w:rPr>
        <w:t>Fig</w:t>
      </w:r>
      <w:r w:rsidR="0058108D">
        <w:rPr>
          <w:i/>
          <w:iCs/>
          <w:lang w:val="en-US"/>
        </w:rPr>
        <w:t xml:space="preserve">ure </w:t>
      </w:r>
      <w:r w:rsidR="0066751B">
        <w:rPr>
          <w:i/>
          <w:iCs/>
          <w:lang w:val="en-US"/>
        </w:rPr>
        <w:t>1</w:t>
      </w:r>
      <w:r w:rsidR="001E5612">
        <w:rPr>
          <w:i/>
          <w:iCs/>
          <w:lang w:val="en-US"/>
        </w:rPr>
        <w:t>.1</w:t>
      </w:r>
      <w:r w:rsidR="0066751B" w:rsidRPr="0066751B">
        <w:rPr>
          <w:lang w:val="en-US"/>
        </w:rPr>
        <w:t>.</w:t>
      </w:r>
      <w:r w:rsidR="0066751B">
        <w:rPr>
          <w:lang w:val="en-US"/>
        </w:rPr>
        <w:t xml:space="preserve"> </w:t>
      </w:r>
      <w:r w:rsidR="00885A6B">
        <w:rPr>
          <w:lang w:val="en-US"/>
        </w:rPr>
        <w:t xml:space="preserve">A </w:t>
      </w:r>
      <w:r w:rsidR="003F79AB">
        <w:rPr>
          <w:lang w:val="en-US"/>
        </w:rPr>
        <w:t xml:space="preserve">sound field generated by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v</m:t>
            </m:r>
          </m:sub>
        </m:sSub>
      </m:oMath>
      <w:r w:rsidR="007970F5">
        <w:rPr>
          <w:lang w:val="en-US"/>
        </w:rPr>
        <w:t xml:space="preserve"> sources with complex source strengths</w:t>
      </w:r>
      <w:r w:rsidR="00A6540C">
        <w:rPr>
          <w:lang w:val="en-US"/>
        </w:rPr>
        <w:t xml:space="preserve"> </w:t>
      </w:r>
      <m:oMath>
        <m:r>
          <m:rPr>
            <m:sty m:val="bi"/>
          </m:rPr>
          <w:rPr>
            <w:rFonts w:ascii="Cambria Math" w:hAnsi="Cambria Math"/>
            <w:lang w:val="en-US"/>
          </w:rPr>
          <m:t>v</m:t>
        </m:r>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v</m:t>
                        </m:r>
                      </m:sub>
                    </m:sSub>
                  </m:sub>
                </m:sSub>
              </m:e>
            </m:d>
          </m:e>
          <m:sup>
            <m:r>
              <m:rPr>
                <m:sty m:val="p"/>
              </m:rPr>
              <w:rPr>
                <w:rFonts w:ascii="Cambria Math" w:hAnsi="Cambria Math"/>
                <w:lang w:val="en-US"/>
              </w:rPr>
              <m:t>T</m:t>
            </m:r>
          </m:sup>
        </m:sSup>
      </m:oMath>
      <w:r w:rsidR="001F266F">
        <w:rPr>
          <w:lang w:val="en-US"/>
        </w:rPr>
        <w:t>,</w:t>
      </w:r>
      <w:r w:rsidR="00F4553E">
        <w:rPr>
          <w:lang w:val="en-US"/>
        </w:rPr>
        <w:t xml:space="preserve"> where </w:t>
      </w:r>
      <m:oMath>
        <m:sSup>
          <m:sSupPr>
            <m:ctrlPr>
              <w:rPr>
                <w:rFonts w:ascii="Cambria Math" w:hAnsi="Cambria Math"/>
                <w:i/>
                <w:lang w:val="en-US"/>
              </w:rPr>
            </m:ctrlPr>
          </m:sSupPr>
          <m:e>
            <m:d>
              <m:dPr>
                <m:begChr m:val="["/>
                <m:endChr m:val="]"/>
                <m:ctrlPr>
                  <w:rPr>
                    <w:rFonts w:ascii="Cambria Math" w:hAnsi="Cambria Math"/>
                    <w:i/>
                    <w:lang w:val="en-US"/>
                  </w:rPr>
                </m:ctrlPr>
              </m:dPr>
              <m:e>
                <m:r>
                  <w:rPr>
                    <w:rFonts w:ascii="Cambria Math" w:hAnsi="Cambria Math"/>
                    <w:lang w:val="en-US"/>
                  </w:rPr>
                  <m:t xml:space="preserve"> · </m:t>
                </m:r>
              </m:e>
            </m:d>
          </m:e>
          <m:sup>
            <m:r>
              <m:rPr>
                <m:sty m:val="p"/>
              </m:rPr>
              <w:rPr>
                <w:rFonts w:ascii="Cambria Math" w:hAnsi="Cambria Math"/>
                <w:lang w:val="en-US"/>
              </w:rPr>
              <m:t>T</m:t>
            </m:r>
          </m:sup>
        </m:sSup>
      </m:oMath>
      <w:r w:rsidR="001F266F">
        <w:rPr>
          <w:lang w:val="en-US"/>
        </w:rPr>
        <w:t xml:space="preserve"> denotes transposition. </w:t>
      </w:r>
      <w:r w:rsidR="00BE2A3C">
        <w:rPr>
          <w:lang w:val="en-US"/>
        </w:rPr>
        <w:t>The signals are assumed to be generated by wide-sense stationary random processes</w:t>
      </w:r>
      <w:r w:rsidR="00274764">
        <w:rPr>
          <w:lang w:val="en-US"/>
        </w:rPr>
        <w:t xml:space="preserve">, </w:t>
      </w:r>
      <w:proofErr w:type="spellStart"/>
      <w:r w:rsidR="00BE2A3C">
        <w:rPr>
          <w:lang w:val="en-US"/>
        </w:rPr>
        <w:t>characteri</w:t>
      </w:r>
      <w:r w:rsidR="00E64AFD">
        <w:rPr>
          <w:lang w:val="en-US"/>
        </w:rPr>
        <w:t>s</w:t>
      </w:r>
      <w:r w:rsidR="00BE2A3C">
        <w:rPr>
          <w:lang w:val="en-US"/>
        </w:rPr>
        <w:t>ed</w:t>
      </w:r>
      <w:proofErr w:type="spellEnd"/>
      <w:r w:rsidR="00BE2A3C">
        <w:rPr>
          <w:lang w:val="en-US"/>
        </w:rPr>
        <w:t xml:space="preserve"> by their power spectral density. </w:t>
      </w:r>
      <w:r w:rsidR="00764213">
        <w:rPr>
          <w:lang w:val="en-US"/>
        </w:rPr>
        <w:t xml:space="preserve">The disturbance field at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e</m:t>
            </m:r>
          </m:sub>
        </m:sSub>
      </m:oMath>
      <w:r w:rsidR="00183482">
        <w:rPr>
          <w:lang w:val="en-US"/>
        </w:rPr>
        <w:t xml:space="preserve"> </w:t>
      </w:r>
      <w:r w:rsidR="00183482" w:rsidRPr="00F26383">
        <w:rPr>
          <w:lang w:val="en-US"/>
        </w:rPr>
        <w:t>virtual</w:t>
      </w:r>
      <w:r w:rsidR="000412E2">
        <w:rPr>
          <w:lang w:val="en-US"/>
        </w:rPr>
        <w:t xml:space="preserve"> microphones</w:t>
      </w:r>
      <w:r w:rsidR="00150E62">
        <w:rPr>
          <w:lang w:val="en-US"/>
        </w:rPr>
        <w:t>,</w:t>
      </w:r>
      <w:r w:rsidR="000412E2">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1</m:t>
                        </m:r>
                      </m:sub>
                    </m:sSub>
                  </m:sub>
                </m:sSub>
                <m:r>
                  <w:rPr>
                    <w:rFonts w:ascii="Cambria Math" w:hAnsi="Cambria Math"/>
                    <w:lang w:val="en-US"/>
                  </w:rPr>
                  <m:t xml:space="preserve">, </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2</m:t>
                        </m:r>
                      </m:sub>
                    </m:sSub>
                  </m:sub>
                </m:sSub>
                <m:r>
                  <w:rPr>
                    <w:rFonts w:ascii="Cambria Math" w:hAnsi="Cambria Math"/>
                    <w:lang w:val="en-US"/>
                  </w:rPr>
                  <m:t xml:space="preserve">, </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3</m:t>
                        </m:r>
                      </m:sub>
                    </m:sSub>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e</m:t>
                        </m:r>
                      </m:sub>
                    </m:sSub>
                  </m:sub>
                </m:sSub>
              </m:e>
            </m:d>
          </m:e>
          <m:sup>
            <m:r>
              <m:rPr>
                <m:sty m:val="p"/>
              </m:rPr>
              <w:rPr>
                <w:rFonts w:ascii="Cambria Math" w:hAnsi="Cambria Math"/>
                <w:lang w:val="en-US"/>
              </w:rPr>
              <m:t>T</m:t>
            </m:r>
          </m:sup>
        </m:sSup>
      </m:oMath>
      <w:r w:rsidR="00150E62">
        <w:rPr>
          <w:lang w:val="en-US"/>
        </w:rPr>
        <w:t>,</w:t>
      </w:r>
      <w:r w:rsidR="000412E2">
        <w:rPr>
          <w:lang w:val="en-US"/>
        </w:rPr>
        <w:t xml:space="preserve"> </w:t>
      </w:r>
      <w:r w:rsidR="00183482">
        <w:rPr>
          <w:lang w:val="en-US"/>
        </w:rPr>
        <w:t xml:space="preserve">and </w:t>
      </w:r>
      <w:r w:rsidR="00DE7313">
        <w:rPr>
          <w:lang w:val="en-US"/>
        </w:rPr>
        <w:t xml:space="preserve">at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m:t>
            </m:r>
          </m:sub>
        </m:sSub>
      </m:oMath>
      <w:r w:rsidR="00183482">
        <w:rPr>
          <w:lang w:val="en-US"/>
        </w:rPr>
        <w:t xml:space="preserve"> monitoring microphones</w:t>
      </w:r>
      <w:r w:rsidR="00150E62">
        <w:rPr>
          <w:lang w:val="en-US"/>
        </w:rPr>
        <w:t>,</w:t>
      </w:r>
      <w:r w:rsidR="00AB73D8" w:rsidRPr="00AB73D8">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m</m:t>
            </m:r>
          </m:sub>
        </m:sSub>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m</m:t>
                        </m:r>
                      </m:e>
                      <m:sub>
                        <m:r>
                          <w:rPr>
                            <w:rFonts w:ascii="Cambria Math" w:hAnsi="Cambria Math"/>
                            <w:lang w:val="en-US"/>
                          </w:rPr>
                          <m:t>1</m:t>
                        </m:r>
                      </m:sub>
                    </m:sSub>
                  </m:sub>
                </m:sSub>
                <m:r>
                  <w:rPr>
                    <w:rFonts w:ascii="Cambria Math" w:hAnsi="Cambria Math"/>
                    <w:lang w:val="en-US"/>
                  </w:rPr>
                  <m:t xml:space="preserve">, </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m</m:t>
                        </m:r>
                      </m:e>
                      <m:sub>
                        <m:r>
                          <w:rPr>
                            <w:rFonts w:ascii="Cambria Math" w:hAnsi="Cambria Math"/>
                            <w:lang w:val="en-US"/>
                          </w:rPr>
                          <m:t>2</m:t>
                        </m:r>
                      </m:sub>
                    </m:sSub>
                  </m:sub>
                </m:sSub>
                <m:r>
                  <w:rPr>
                    <w:rFonts w:ascii="Cambria Math" w:hAnsi="Cambria Math"/>
                    <w:lang w:val="en-US"/>
                  </w:rPr>
                  <m:t xml:space="preserve">, </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m:rPr>
                            <m:sty m:val="p"/>
                          </m:rPr>
                          <w:rPr>
                            <w:rFonts w:ascii="Cambria Math" w:hAnsi="Cambria Math"/>
                            <w:lang w:val="en-US"/>
                          </w:rPr>
                          <m:t>m</m:t>
                        </m:r>
                      </m:e>
                      <m:sub>
                        <m:r>
                          <w:rPr>
                            <w:rFonts w:ascii="Cambria Math" w:hAnsi="Cambria Math"/>
                            <w:lang w:val="en-US"/>
                          </w:rPr>
                          <m:t>3</m:t>
                        </m:r>
                      </m:sub>
                    </m:sSub>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d</m:t>
                    </m:r>
                  </m:e>
                  <m:sub>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m:t>
                        </m:r>
                      </m:sub>
                    </m:sSub>
                  </m:sub>
                </m:sSub>
              </m:e>
            </m:d>
          </m:e>
          <m:sup>
            <m:r>
              <m:rPr>
                <m:sty m:val="p"/>
              </m:rPr>
              <w:rPr>
                <w:rFonts w:ascii="Cambria Math" w:hAnsi="Cambria Math"/>
                <w:lang w:val="en-US"/>
              </w:rPr>
              <m:t>T</m:t>
            </m:r>
          </m:sup>
        </m:sSup>
      </m:oMath>
      <w:r w:rsidR="00150E62">
        <w:rPr>
          <w:lang w:val="en-US"/>
        </w:rPr>
        <w:t>,</w:t>
      </w:r>
      <w:r w:rsidR="000412E2">
        <w:rPr>
          <w:lang w:val="en-US"/>
        </w:rPr>
        <w:t xml:space="preserve"> are given by</w:t>
      </w:r>
    </w:p>
    <w:p w14:paraId="407F9385" w14:textId="77777777" w:rsidR="00C3566F" w:rsidRDefault="00C3566F" w:rsidP="001F266F">
      <w:pPr>
        <w:pStyle w:val="BodyText"/>
        <w:rPr>
          <w:lang w:val="en-US"/>
        </w:rPr>
      </w:pPr>
    </w:p>
    <w:p w14:paraId="56230EC5" w14:textId="3FCADC59" w:rsidR="00C3566F" w:rsidRDefault="00000000" w:rsidP="00C3566F">
      <w:pPr>
        <w:pStyle w:val="BodyText"/>
        <w:jc w:val="right"/>
        <w:rPr>
          <w:lang w:val="en-US"/>
        </w:rPr>
      </w:pPr>
      <m:oMath>
        <m:sSub>
          <m:sSubPr>
            <m:ctrlPr>
              <w:rPr>
                <w:rFonts w:ascii="Cambria Math" w:hAnsi="Cambria Math"/>
                <w:i/>
                <w:lang w:val="en-US"/>
              </w:rPr>
            </m:ctrlPr>
          </m:sSubPr>
          <m:e>
            <m:r>
              <m:rPr>
                <m:sty m:val="bi"/>
              </m:rPr>
              <w:rPr>
                <w:rFonts w:ascii="Cambria Math" w:hAnsi="Cambria Math"/>
                <w:lang w:val="en-US"/>
              </w:rPr>
              <m:t>d</m:t>
            </m:r>
          </m:e>
          <m:sub>
            <m:r>
              <m:rPr>
                <m:sty m:val="p"/>
              </m:rPr>
              <w:rPr>
                <w:rFonts w:ascii="Cambria Math" w:hAnsi="Cambria Math"/>
                <w:lang w:val="en-US"/>
              </w:rPr>
              <m:t>e</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P</m:t>
            </m:r>
          </m:e>
          <m:sub>
            <m:r>
              <m:rPr>
                <m:sty m:val="p"/>
              </m:rPr>
              <w:rPr>
                <w:rFonts w:ascii="Cambria Math" w:hAnsi="Cambria Math"/>
                <w:lang w:val="en-US"/>
              </w:rPr>
              <m:t>e</m:t>
            </m:r>
          </m:sub>
        </m:sSub>
        <m:r>
          <m:rPr>
            <m:sty m:val="bi"/>
          </m:rPr>
          <w:rPr>
            <w:rFonts w:ascii="Cambria Math" w:hAnsi="Cambria Math"/>
            <w:lang w:val="en-US"/>
          </w:rPr>
          <m:t>v</m:t>
        </m:r>
      </m:oMath>
      <w:r w:rsidR="00C3566F">
        <w:rPr>
          <w:b/>
          <w:bCs/>
          <w:lang w:val="en-US"/>
        </w:rPr>
        <w:tab/>
      </w:r>
      <w:r w:rsidR="00C3566F">
        <w:rPr>
          <w:b/>
          <w:bCs/>
          <w:lang w:val="en-US"/>
        </w:rPr>
        <w:tab/>
      </w:r>
      <w:r w:rsidR="00C3566F">
        <w:rPr>
          <w:b/>
          <w:bCs/>
          <w:lang w:val="en-US"/>
        </w:rPr>
        <w:tab/>
      </w:r>
      <w:r w:rsidR="00C3566F">
        <w:rPr>
          <w:b/>
          <w:bCs/>
          <w:lang w:val="en-US"/>
        </w:rPr>
        <w:tab/>
      </w:r>
      <w:r w:rsidR="00C3566F">
        <w:rPr>
          <w:lang w:val="en-US"/>
        </w:rPr>
        <w:t>(1.1)</w:t>
      </w:r>
    </w:p>
    <w:p w14:paraId="01EF7147" w14:textId="77777777" w:rsidR="00CB0CCA" w:rsidRDefault="00CB0CCA" w:rsidP="00C3566F">
      <w:pPr>
        <w:pStyle w:val="BodyText"/>
        <w:jc w:val="right"/>
        <w:rPr>
          <w:lang w:val="en-US"/>
        </w:rPr>
      </w:pPr>
    </w:p>
    <w:p w14:paraId="58E4682D" w14:textId="255B7F14" w:rsidR="00C3566F" w:rsidRPr="00C3566F" w:rsidRDefault="00000000" w:rsidP="00C3566F">
      <w:pPr>
        <w:pStyle w:val="BodyText"/>
        <w:jc w:val="right"/>
        <w:rPr>
          <w:lang w:val="en-US"/>
        </w:rPr>
      </w:pPr>
      <m:oMath>
        <m:sSub>
          <m:sSubPr>
            <m:ctrlPr>
              <w:rPr>
                <w:rFonts w:ascii="Cambria Math" w:hAnsi="Cambria Math"/>
                <w:i/>
                <w:lang w:val="en-US"/>
              </w:rPr>
            </m:ctrlPr>
          </m:sSubPr>
          <m:e>
            <m:r>
              <m:rPr>
                <m:sty m:val="bi"/>
              </m:rPr>
              <w:rPr>
                <w:rFonts w:ascii="Cambria Math" w:hAnsi="Cambria Math"/>
                <w:lang w:val="en-US"/>
              </w:rPr>
              <m:t>d</m:t>
            </m:r>
          </m:e>
          <m:sub>
            <m:r>
              <m:rPr>
                <m:sty m:val="p"/>
              </m:rPr>
              <w:rPr>
                <w:rFonts w:ascii="Cambria Math" w:hAnsi="Cambria Math"/>
                <w:lang w:val="en-US"/>
              </w:rPr>
              <m:t>m</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P</m:t>
            </m:r>
          </m:e>
          <m:sub>
            <m:r>
              <m:rPr>
                <m:sty m:val="p"/>
              </m:rPr>
              <w:rPr>
                <w:rFonts w:ascii="Cambria Math" w:hAnsi="Cambria Math"/>
                <w:lang w:val="en-US"/>
              </w:rPr>
              <m:t>m</m:t>
            </m:r>
          </m:sub>
        </m:sSub>
        <m:r>
          <m:rPr>
            <m:sty m:val="bi"/>
          </m:rPr>
          <w:rPr>
            <w:rFonts w:ascii="Cambria Math" w:hAnsi="Cambria Math"/>
            <w:lang w:val="en-US"/>
          </w:rPr>
          <m:t>v</m:t>
        </m:r>
      </m:oMath>
      <w:r w:rsidR="00C3566F" w:rsidRPr="00E654E7">
        <w:rPr>
          <w:lang w:val="en-US"/>
        </w:rPr>
        <w:t>,</w:t>
      </w:r>
      <w:r w:rsidR="00C3566F">
        <w:rPr>
          <w:b/>
          <w:bCs/>
          <w:lang w:val="en-US"/>
        </w:rPr>
        <w:tab/>
      </w:r>
      <w:r w:rsidR="00C3566F">
        <w:rPr>
          <w:b/>
          <w:bCs/>
          <w:lang w:val="en-US"/>
        </w:rPr>
        <w:tab/>
      </w:r>
      <w:r w:rsidR="00C3566F">
        <w:rPr>
          <w:b/>
          <w:bCs/>
          <w:lang w:val="en-US"/>
        </w:rPr>
        <w:tab/>
      </w:r>
      <w:r w:rsidR="00C3566F">
        <w:rPr>
          <w:b/>
          <w:bCs/>
          <w:lang w:val="en-US"/>
        </w:rPr>
        <w:tab/>
      </w:r>
      <w:r w:rsidR="00C3566F">
        <w:rPr>
          <w:lang w:val="en-US"/>
        </w:rPr>
        <w:t>(1.2)</w:t>
      </w:r>
    </w:p>
    <w:p w14:paraId="4348BF6C" w14:textId="77777777" w:rsidR="00C3566F" w:rsidRPr="00C3566F" w:rsidRDefault="00C3566F" w:rsidP="00C3566F">
      <w:pPr>
        <w:pStyle w:val="BodyText"/>
        <w:jc w:val="right"/>
        <w:rPr>
          <w:lang w:val="en-US"/>
        </w:rPr>
      </w:pPr>
    </w:p>
    <w:p w14:paraId="5B496C58" w14:textId="324C4B7C" w:rsidR="004C06FB" w:rsidRDefault="00414531" w:rsidP="00C3566F">
      <w:pPr>
        <w:pStyle w:val="BodyText"/>
        <w:ind w:firstLine="0"/>
        <w:rPr>
          <w:lang w:val="en-US"/>
        </w:rPr>
      </w:pPr>
      <w:r>
        <w:rPr>
          <w:lang w:val="en-US"/>
        </w:rPr>
        <w:t>w</w:t>
      </w:r>
      <w:r w:rsidR="00C3566F">
        <w:rPr>
          <w:lang w:val="en-US"/>
        </w:rPr>
        <w:t xml:space="preserve">here </w:t>
      </w:r>
      <m:oMath>
        <m:sSub>
          <m:sSubPr>
            <m:ctrlPr>
              <w:rPr>
                <w:rFonts w:ascii="Cambria Math" w:hAnsi="Cambria Math"/>
                <w:i/>
                <w:lang w:val="en-US"/>
              </w:rPr>
            </m:ctrlPr>
          </m:sSubPr>
          <m:e>
            <m:r>
              <m:rPr>
                <m:sty m:val="bi"/>
              </m:rPr>
              <w:rPr>
                <w:rFonts w:ascii="Cambria Math" w:hAnsi="Cambria Math"/>
                <w:lang w:val="en-US"/>
              </w:rPr>
              <m:t>P</m:t>
            </m:r>
          </m:e>
          <m:sub>
            <m:r>
              <m:rPr>
                <m:sty m:val="p"/>
              </m:rPr>
              <w:rPr>
                <w:rFonts w:ascii="Cambria Math" w:hAnsi="Cambria Math"/>
                <w:lang w:val="en-US"/>
              </w:rPr>
              <m:t>e</m:t>
            </m:r>
          </m:sub>
        </m:sSub>
        <m:r>
          <w:rPr>
            <w:rFonts w:ascii="Cambria Math" w:hAnsi="Cambria Math"/>
            <w:lang w:val="en-US"/>
          </w:rPr>
          <m:t>∈</m:t>
        </m:r>
        <m:sSup>
          <m:sSupPr>
            <m:ctrlPr>
              <w:rPr>
                <w:rFonts w:ascii="Cambria Math" w:hAnsi="Cambria Math"/>
                <w:i/>
                <w:lang w:val="en-US"/>
              </w:rPr>
            </m:ctrlPr>
          </m:sSupPr>
          <m:e>
            <m:r>
              <m:rPr>
                <m:scr m:val="double-struck"/>
              </m:rPr>
              <w:rPr>
                <w:rFonts w:ascii="Cambria Math" w:hAnsi="Cambria Math"/>
                <w:lang w:val="en-US"/>
              </w:rPr>
              <m:t>C</m:t>
            </m:r>
          </m:e>
          <m:sup>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v</m:t>
                </m:r>
              </m:sub>
            </m:sSub>
          </m:sup>
        </m:sSup>
      </m:oMath>
      <w:r w:rsidR="00EE4C79">
        <w:rPr>
          <w:lang w:val="en-US"/>
        </w:rPr>
        <w:t xml:space="preserve"> and </w:t>
      </w:r>
      <m:oMath>
        <m:sSub>
          <m:sSubPr>
            <m:ctrlPr>
              <w:rPr>
                <w:rFonts w:ascii="Cambria Math" w:hAnsi="Cambria Math"/>
                <w:i/>
                <w:lang w:val="en-US"/>
              </w:rPr>
            </m:ctrlPr>
          </m:sSubPr>
          <m:e>
            <m:r>
              <m:rPr>
                <m:sty m:val="bi"/>
              </m:rPr>
              <w:rPr>
                <w:rFonts w:ascii="Cambria Math" w:hAnsi="Cambria Math"/>
                <w:lang w:val="en-US"/>
              </w:rPr>
              <m:t>P</m:t>
            </m:r>
          </m:e>
          <m:sub>
            <m:r>
              <m:rPr>
                <m:sty m:val="p"/>
              </m:rPr>
              <w:rPr>
                <w:rFonts w:ascii="Cambria Math" w:hAnsi="Cambria Math"/>
                <w:lang w:val="en-US"/>
              </w:rPr>
              <m:t>m</m:t>
            </m:r>
          </m:sub>
        </m:sSub>
        <m:r>
          <w:rPr>
            <w:rFonts w:ascii="Cambria Math" w:hAnsi="Cambria Math"/>
            <w:lang w:val="en-US"/>
          </w:rPr>
          <m:t>∈</m:t>
        </m:r>
        <m:sSup>
          <m:sSupPr>
            <m:ctrlPr>
              <w:rPr>
                <w:rFonts w:ascii="Cambria Math" w:hAnsi="Cambria Math"/>
                <w:i/>
                <w:lang w:val="en-US"/>
              </w:rPr>
            </m:ctrlPr>
          </m:sSupPr>
          <m:e>
            <m:r>
              <m:rPr>
                <m:scr m:val="double-struck"/>
              </m:rPr>
              <w:rPr>
                <w:rFonts w:ascii="Cambria Math" w:hAnsi="Cambria Math"/>
                <w:lang w:val="en-US"/>
              </w:rPr>
              <m:t>C</m:t>
            </m:r>
          </m:e>
          <m:sup>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v</m:t>
                </m:r>
              </m:sub>
            </m:sSub>
          </m:sup>
        </m:sSup>
      </m:oMath>
      <w:r w:rsidR="00EE4C79">
        <w:rPr>
          <w:lang w:val="en-US"/>
        </w:rPr>
        <w:t xml:space="preserve">, </w:t>
      </w:r>
      <w:r>
        <w:rPr>
          <w:lang w:val="en-US"/>
        </w:rPr>
        <w:t xml:space="preserve">are the </w:t>
      </w:r>
      <w:r w:rsidR="00E35C82">
        <w:rPr>
          <w:lang w:val="en-US"/>
        </w:rPr>
        <w:t>frequency re</w:t>
      </w:r>
      <w:r w:rsidR="007E0632">
        <w:rPr>
          <w:lang w:val="en-US"/>
        </w:rPr>
        <w:t>sponse matrices</w:t>
      </w:r>
      <w:r>
        <w:rPr>
          <w:lang w:val="en-US"/>
        </w:rPr>
        <w:t xml:space="preserve"> from the sources to the </w:t>
      </w:r>
      <w:r w:rsidR="00FF6A7A">
        <w:rPr>
          <w:lang w:val="en-US"/>
        </w:rPr>
        <w:t>virtual and monitoring microphones respectively.</w:t>
      </w:r>
      <w:r w:rsidR="0035612A">
        <w:rPr>
          <w:lang w:val="en-US"/>
        </w:rPr>
        <w:t xml:space="preserve"> The </w:t>
      </w:r>
      <w:r w:rsidR="006849D7">
        <w:rPr>
          <w:lang w:val="en-US"/>
        </w:rPr>
        <w:t xml:space="preserve">disturbance </w:t>
      </w:r>
      <w:r w:rsidR="00FE0978">
        <w:rPr>
          <w:lang w:val="en-US"/>
        </w:rPr>
        <w:t>at the virtual microphones</w:t>
      </w:r>
      <w:r w:rsidR="00243A97">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oMath>
      <w:r w:rsidR="00E654E7" w:rsidRPr="00E654E7">
        <w:rPr>
          <w:lang w:val="en-US"/>
        </w:rPr>
        <w:t>,</w:t>
      </w:r>
      <w:r w:rsidR="00001B35">
        <w:rPr>
          <w:lang w:val="en-US"/>
        </w:rPr>
        <w:t xml:space="preserve"> is estimated by </w:t>
      </w:r>
      <w:r w:rsidR="00D87E90">
        <w:rPr>
          <w:lang w:val="en-US"/>
        </w:rPr>
        <w:t>filtering</w:t>
      </w:r>
      <w:r w:rsidR="00001B35">
        <w:rPr>
          <w:lang w:val="en-US"/>
        </w:rPr>
        <w:t xml:space="preserve"> the measured </w:t>
      </w:r>
      <w:r w:rsidR="00A422DE">
        <w:rPr>
          <w:lang w:val="en-US"/>
        </w:rPr>
        <w:t xml:space="preserve">signals </w:t>
      </w:r>
      <m:oMath>
        <m:sSub>
          <m:sSubPr>
            <m:ctrlPr>
              <w:rPr>
                <w:rFonts w:ascii="Cambria Math" w:hAnsi="Cambria Math"/>
                <w:i/>
                <w:lang w:val="en-US"/>
              </w:rPr>
            </m:ctrlPr>
          </m:sSubPr>
          <m:e>
            <m:r>
              <m:rPr>
                <m:sty m:val="bi"/>
              </m:rPr>
              <w:rPr>
                <w:rFonts w:ascii="Cambria Math" w:hAnsi="Cambria Math"/>
                <w:lang w:val="en-US"/>
              </w:rPr>
              <m:t>d</m:t>
            </m:r>
          </m:e>
          <m:sub>
            <m:r>
              <m:rPr>
                <m:sty m:val="p"/>
              </m:rPr>
              <w:rPr>
                <w:rFonts w:ascii="Cambria Math" w:hAnsi="Cambria Math"/>
                <w:lang w:val="en-US"/>
              </w:rPr>
              <m:t>m</m:t>
            </m:r>
          </m:sub>
        </m:sSub>
      </m:oMath>
      <w:r w:rsidR="00A80C24">
        <w:rPr>
          <w:lang w:val="en-US"/>
        </w:rPr>
        <w:t xml:space="preserve"> </w:t>
      </w:r>
      <w:r w:rsidR="00BF1004">
        <w:rPr>
          <w:lang w:val="en-US"/>
        </w:rPr>
        <w:t xml:space="preserve">with </w:t>
      </w:r>
      <w:r w:rsidR="00A80C24">
        <w:rPr>
          <w:lang w:val="en-US"/>
        </w:rPr>
        <w:t xml:space="preserve">the observation filter </w:t>
      </w:r>
      <m:oMath>
        <m:acc>
          <m:accPr>
            <m:ctrlPr>
              <w:rPr>
                <w:rFonts w:ascii="Cambria Math" w:hAnsi="Cambria Math"/>
                <w:b/>
                <w:bCs/>
                <w:i/>
                <w:lang w:val="en-US"/>
              </w:rPr>
            </m:ctrlPr>
          </m:accPr>
          <m:e>
            <m:r>
              <m:rPr>
                <m:sty m:val="bi"/>
              </m:rPr>
              <w:rPr>
                <w:rFonts w:ascii="Cambria Math" w:hAnsi="Cambria Math"/>
                <w:lang w:val="en-US"/>
              </w:rPr>
              <m:t>O</m:t>
            </m:r>
          </m:e>
        </m:acc>
      </m:oMath>
      <w:r w:rsidR="00EE21C2" w:rsidRPr="00EE21C2">
        <w:rPr>
          <w:lang w:val="en-US"/>
        </w:rPr>
        <w:t>, where</w:t>
      </w:r>
      <w:r w:rsidR="00EE21C2">
        <w:rPr>
          <w:lang w:val="en-US"/>
        </w:rPr>
        <w:t xml:space="preserve"> the symbol </w:t>
      </w:r>
      <m:oMath>
        <m:d>
          <m:dPr>
            <m:begChr m:val="["/>
            <m:endChr m:val="]"/>
            <m:ctrlPr>
              <w:rPr>
                <w:rFonts w:ascii="Cambria Math" w:hAnsi="Cambria Math"/>
                <w:i/>
                <w:lang w:val="en-US"/>
              </w:rPr>
            </m:ctrlPr>
          </m:dPr>
          <m:e>
            <m:r>
              <w:rPr>
                <w:rFonts w:ascii="Cambria Math" w:hAnsi="Cambria Math"/>
                <w:lang w:val="en-US"/>
              </w:rPr>
              <m:t xml:space="preserve"> </m:t>
            </m:r>
            <m:acc>
              <m:accPr>
                <m:ctrlPr>
                  <w:rPr>
                    <w:rFonts w:ascii="Cambria Math" w:hAnsi="Cambria Math"/>
                    <w:i/>
                    <w:lang w:val="en-US"/>
                  </w:rPr>
                </m:ctrlPr>
              </m:accPr>
              <m:e>
                <m:r>
                  <w:rPr>
                    <w:rFonts w:ascii="Cambria Math" w:hAnsi="Cambria Math"/>
                    <w:lang w:val="en-US"/>
                  </w:rPr>
                  <m:t>·</m:t>
                </m:r>
              </m:e>
            </m:acc>
            <m:r>
              <w:rPr>
                <w:rFonts w:ascii="Cambria Math" w:hAnsi="Cambria Math"/>
                <w:lang w:val="en-US"/>
              </w:rPr>
              <m:t xml:space="preserve"> </m:t>
            </m:r>
          </m:e>
        </m:d>
      </m:oMath>
      <w:r w:rsidR="00EE21C2">
        <w:rPr>
          <w:lang w:val="en-US"/>
        </w:rPr>
        <w:t xml:space="preserve"> denotes an estimated quantity</w:t>
      </w:r>
      <w:r w:rsidR="001A0A63" w:rsidRPr="001A0A63">
        <w:rPr>
          <w:lang w:val="en-US"/>
        </w:rPr>
        <w:t>.</w:t>
      </w:r>
      <w:r w:rsidR="00C8369A">
        <w:rPr>
          <w:lang w:val="en-US"/>
        </w:rPr>
        <w:t xml:space="preserve"> The estimation error is given by the difference of the true and estimated sound field as</w:t>
      </w:r>
    </w:p>
    <w:p w14:paraId="2A86EF6F" w14:textId="77777777" w:rsidR="00716195" w:rsidRDefault="00716195" w:rsidP="00C3566F">
      <w:pPr>
        <w:pStyle w:val="BodyText"/>
        <w:ind w:firstLine="0"/>
        <w:rPr>
          <w:lang w:val="en-US"/>
        </w:rPr>
      </w:pPr>
    </w:p>
    <w:p w14:paraId="23EFC579" w14:textId="7215B8D0" w:rsidR="00716195" w:rsidRPr="00716195" w:rsidRDefault="00716195" w:rsidP="00716195">
      <w:pPr>
        <w:pStyle w:val="BodyText"/>
        <w:ind w:firstLine="0"/>
        <w:jc w:val="right"/>
        <w:rPr>
          <w:b/>
          <w:bCs/>
          <w:lang w:val="en-US"/>
        </w:rPr>
      </w:pPr>
      <m:oMath>
        <m:r>
          <m:rPr>
            <m:sty m:val="bi"/>
          </m:rPr>
          <w:rPr>
            <w:rFonts w:ascii="Cambria Math" w:hAnsi="Cambria Math"/>
            <w:lang w:val="en-US"/>
          </w:rPr>
          <m:t>e=</m:t>
        </m:r>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r>
          <m:rPr>
            <m:sty m:val="bi"/>
          </m:rPr>
          <w:rPr>
            <w:rFonts w:ascii="Cambria Math" w:hAnsi="Cambria Math"/>
            <w:lang w:val="en-US"/>
          </w:rPr>
          <m:t xml:space="preserve">- </m:t>
        </m:r>
        <m:sSub>
          <m:sSubPr>
            <m:ctrlPr>
              <w:rPr>
                <w:rFonts w:ascii="Cambria Math" w:hAnsi="Cambria Math"/>
                <w:b/>
                <w:bCs/>
                <w:i/>
                <w:lang w:val="en-US"/>
              </w:rPr>
            </m:ctrlPr>
          </m:sSubPr>
          <m:e>
            <m:acc>
              <m:accPr>
                <m:ctrlPr>
                  <w:rPr>
                    <w:rFonts w:ascii="Cambria Math" w:hAnsi="Cambria Math"/>
                    <w:b/>
                    <w:bCs/>
                    <w:i/>
                    <w:lang w:val="en-US"/>
                  </w:rPr>
                </m:ctrlPr>
              </m:accPr>
              <m:e>
                <m:r>
                  <m:rPr>
                    <m:sty m:val="bi"/>
                  </m:rPr>
                  <w:rPr>
                    <w:rFonts w:ascii="Cambria Math" w:hAnsi="Cambria Math"/>
                    <w:lang w:val="en-US"/>
                  </w:rPr>
                  <m:t>d</m:t>
                </m:r>
              </m:e>
            </m:acc>
          </m:e>
          <m:sub>
            <m:r>
              <m:rPr>
                <m:sty m:val="p"/>
              </m:rPr>
              <w:rPr>
                <w:rFonts w:ascii="Cambria Math" w:hAnsi="Cambria Math"/>
                <w:lang w:val="en-US"/>
              </w:rPr>
              <m:t>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r>
          <m:rPr>
            <m:sty m:val="bi"/>
          </m:rPr>
          <w:rPr>
            <w:rFonts w:ascii="Cambria Math" w:hAnsi="Cambria Math"/>
            <w:lang w:val="en-US"/>
          </w:rPr>
          <m:t xml:space="preserve">- </m:t>
        </m:r>
        <m:acc>
          <m:accPr>
            <m:ctrlPr>
              <w:rPr>
                <w:rFonts w:ascii="Cambria Math" w:hAnsi="Cambria Math"/>
                <w:b/>
                <w:bCs/>
                <w:i/>
                <w:lang w:val="en-US"/>
              </w:rPr>
            </m:ctrlPr>
          </m:accPr>
          <m:e>
            <m:r>
              <m:rPr>
                <m:sty m:val="bi"/>
              </m:rPr>
              <w:rPr>
                <w:rFonts w:ascii="Cambria Math" w:hAnsi="Cambria Math"/>
                <w:lang w:val="en-US"/>
              </w:rPr>
              <m:t>O</m:t>
            </m:r>
          </m:e>
        </m:acc>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m</m:t>
            </m:r>
          </m:sub>
        </m:sSub>
      </m:oMath>
      <w:r w:rsidRPr="004F33C5">
        <w:rPr>
          <w:lang w:val="en-US"/>
        </w:rPr>
        <w:t>.</w:t>
      </w:r>
      <w:r>
        <w:rPr>
          <w:b/>
          <w:bCs/>
          <w:lang w:val="en-US"/>
        </w:rPr>
        <w:tab/>
      </w:r>
      <w:r>
        <w:rPr>
          <w:b/>
          <w:bCs/>
          <w:lang w:val="en-US"/>
        </w:rPr>
        <w:tab/>
      </w:r>
      <w:r>
        <w:rPr>
          <w:b/>
          <w:bCs/>
          <w:lang w:val="en-US"/>
        </w:rPr>
        <w:tab/>
      </w:r>
      <w:r w:rsidRPr="0088577C">
        <w:rPr>
          <w:lang w:val="en-US"/>
        </w:rPr>
        <w:t>(1.3)</w:t>
      </w:r>
    </w:p>
    <w:tbl>
      <w:tblPr>
        <w:tblStyle w:val="TableGrid"/>
        <w:tblpPr w:leftFromText="180" w:rightFromText="180" w:vertAnchor="text" w:horzAnchor="margin" w:tblpY="1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2"/>
      </w:tblGrid>
      <w:tr w:rsidR="00BB1E82" w14:paraId="758D8B90" w14:textId="77777777" w:rsidTr="003A082E">
        <w:trPr>
          <w:cantSplit/>
        </w:trPr>
        <w:tc>
          <w:tcPr>
            <w:tcW w:w="6792" w:type="dxa"/>
          </w:tcPr>
          <w:p w14:paraId="1331B8DC" w14:textId="698F013C" w:rsidR="00BB1E82" w:rsidRDefault="002777E6" w:rsidP="003A082E">
            <w:pPr>
              <w:pStyle w:val="BodyText"/>
              <w:ind w:firstLine="0"/>
              <w:jc w:val="center"/>
              <w:rPr>
                <w:lang w:val="en-US"/>
              </w:rPr>
            </w:pPr>
            <w:r>
              <w:rPr>
                <w:noProof/>
                <w:lang w:val="en-US"/>
              </w:rPr>
              <w:lastRenderedPageBreak/>
              <w:drawing>
                <wp:inline distT="0" distB="0" distL="0" distR="0" wp14:anchorId="2E2F4905" wp14:editId="60287A75">
                  <wp:extent cx="4140200" cy="914400"/>
                  <wp:effectExtent l="0" t="0" r="0" b="0"/>
                  <wp:docPr id="1932856558" name="Picture 1" descr="A diagram of a block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56558" name="Picture 1" descr="A diagram of a block with arrow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140200" cy="914400"/>
                          </a:xfrm>
                          <a:prstGeom prst="rect">
                            <a:avLst/>
                          </a:prstGeom>
                        </pic:spPr>
                      </pic:pic>
                    </a:graphicData>
                  </a:graphic>
                </wp:inline>
              </w:drawing>
            </w:r>
          </w:p>
        </w:tc>
      </w:tr>
      <w:tr w:rsidR="00BB1E82" w14:paraId="17081C1F" w14:textId="77777777" w:rsidTr="003A082E">
        <w:trPr>
          <w:cantSplit/>
        </w:trPr>
        <w:tc>
          <w:tcPr>
            <w:tcW w:w="6792" w:type="dxa"/>
          </w:tcPr>
          <w:p w14:paraId="523003A1" w14:textId="77777777" w:rsidR="00BB1E82" w:rsidRDefault="00BB1E82" w:rsidP="003A082E">
            <w:pPr>
              <w:pStyle w:val="Caption"/>
              <w:jc w:val="both"/>
            </w:pPr>
            <w:r w:rsidRPr="006727C1">
              <w:rPr>
                <w:u w:val="single"/>
              </w:rPr>
              <w:t xml:space="preserve">Figure </w:t>
            </w:r>
            <w:r w:rsidRPr="006727C1">
              <w:rPr>
                <w:u w:val="single"/>
              </w:rPr>
              <w:fldChar w:fldCharType="begin"/>
            </w:r>
            <w:r w:rsidRPr="006727C1">
              <w:rPr>
                <w:u w:val="single"/>
              </w:rPr>
              <w:instrText xml:space="preserve"> SEQ Figure \* ARABIC </w:instrText>
            </w:r>
            <w:r w:rsidRPr="006727C1">
              <w:rPr>
                <w:u w:val="single"/>
              </w:rPr>
              <w:fldChar w:fldCharType="separate"/>
            </w:r>
            <w:r w:rsidRPr="006727C1">
              <w:rPr>
                <w:noProof/>
                <w:u w:val="single"/>
              </w:rPr>
              <w:t>1</w:t>
            </w:r>
            <w:r w:rsidRPr="006727C1">
              <w:rPr>
                <w:u w:val="single"/>
              </w:rPr>
              <w:fldChar w:fldCharType="end"/>
            </w:r>
            <w:r>
              <w:rPr>
                <w:u w:val="single"/>
              </w:rPr>
              <w:t>.1</w:t>
            </w:r>
            <w:r w:rsidRPr="006727C1">
              <w:rPr>
                <w:u w:val="single"/>
              </w:rPr>
              <w:t>:</w:t>
            </w:r>
            <w:r w:rsidRPr="003931B1">
              <w:t xml:space="preserve"> Block diagram of the virtual sensing estimation system. To estimate the disturbance signals </w:t>
            </w:r>
            <m:oMath>
              <m:sSub>
                <m:sSubPr>
                  <m:ctrlPr>
                    <w:rPr>
                      <w:rFonts w:ascii="Cambria Math" w:hAnsi="Cambria Math"/>
                      <w:b/>
                      <w:bCs w:val="0"/>
                    </w:rPr>
                  </m:ctrlPr>
                </m:sSubPr>
                <m:e>
                  <m:r>
                    <m:rPr>
                      <m:sty m:val="bi"/>
                    </m:rPr>
                    <w:rPr>
                      <w:rFonts w:ascii="Cambria Math" w:hAnsi="Cambria Math"/>
                    </w:rPr>
                    <m:t>d</m:t>
                  </m:r>
                </m:e>
                <m:sub>
                  <m:r>
                    <w:rPr>
                      <w:rFonts w:ascii="Cambria Math" w:hAnsi="Cambria Math"/>
                    </w:rPr>
                    <m:t>e</m:t>
                  </m:r>
                </m:sub>
              </m:sSub>
            </m:oMath>
            <w:r w:rsidRPr="003931B1">
              <w:t xml:space="preserve">, the observation filter </w:t>
            </w:r>
            <m:oMath>
              <m:acc>
                <m:accPr>
                  <m:ctrlPr>
                    <w:rPr>
                      <w:rFonts w:ascii="Cambria Math" w:hAnsi="Cambria Math"/>
                      <w:b/>
                      <w:bCs w:val="0"/>
                    </w:rPr>
                  </m:ctrlPr>
                </m:accPr>
                <m:e>
                  <m:r>
                    <m:rPr>
                      <m:sty m:val="bi"/>
                    </m:rPr>
                    <w:rPr>
                      <w:rFonts w:ascii="Cambria Math" w:hAnsi="Cambria Math"/>
                    </w:rPr>
                    <m:t>O</m:t>
                  </m:r>
                </m:e>
              </m:acc>
            </m:oMath>
            <w:r w:rsidRPr="003931B1">
              <w:t xml:space="preserve"> is applied to the measured signals </w:t>
            </w:r>
            <m:oMath>
              <m:sSub>
                <m:sSubPr>
                  <m:ctrlPr>
                    <w:rPr>
                      <w:rFonts w:ascii="Cambria Math" w:hAnsi="Cambria Math"/>
                      <w:b/>
                      <w:bCs w:val="0"/>
                    </w:rPr>
                  </m:ctrlPr>
                </m:sSubPr>
                <m:e>
                  <m:r>
                    <m:rPr>
                      <m:sty m:val="bi"/>
                    </m:rPr>
                    <w:rPr>
                      <w:rFonts w:ascii="Cambria Math" w:hAnsi="Cambria Math"/>
                    </w:rPr>
                    <m:t>d</m:t>
                  </m:r>
                </m:e>
                <m:sub>
                  <m:r>
                    <w:rPr>
                      <w:rFonts w:ascii="Cambria Math" w:hAnsi="Cambria Math"/>
                    </w:rPr>
                    <m:t>m</m:t>
                  </m:r>
                </m:sub>
              </m:sSub>
            </m:oMath>
            <w:r w:rsidRPr="003931B1">
              <w:t xml:space="preserve"> to give the estimate</w:t>
            </w:r>
            <w:r>
              <w:t>d disturbance</w:t>
            </w:r>
            <w:r w:rsidRPr="003931B1">
              <w:t xml:space="preserve"> </w:t>
            </w:r>
            <m:oMath>
              <m:sSub>
                <m:sSubPr>
                  <m:ctrlPr>
                    <w:rPr>
                      <w:rFonts w:ascii="Cambria Math" w:hAnsi="Cambria Math"/>
                      <w:b/>
                      <w:bCs w:val="0"/>
                    </w:rPr>
                  </m:ctrlPr>
                </m:sSubPr>
                <m:e>
                  <m:acc>
                    <m:accPr>
                      <m:ctrlPr>
                        <w:rPr>
                          <w:rFonts w:ascii="Cambria Math" w:hAnsi="Cambria Math"/>
                          <w:b/>
                          <w:bCs w:val="0"/>
                        </w:rPr>
                      </m:ctrlPr>
                    </m:accPr>
                    <m:e>
                      <m:r>
                        <m:rPr>
                          <m:sty m:val="bi"/>
                        </m:rPr>
                        <w:rPr>
                          <w:rFonts w:ascii="Cambria Math" w:hAnsi="Cambria Math"/>
                        </w:rPr>
                        <m:t>d</m:t>
                      </m:r>
                    </m:e>
                  </m:acc>
                </m:e>
                <m:sub>
                  <m:r>
                    <w:rPr>
                      <w:rFonts w:ascii="Cambria Math" w:hAnsi="Cambria Math"/>
                    </w:rPr>
                    <m:t>e</m:t>
                  </m:r>
                </m:sub>
              </m:sSub>
            </m:oMath>
            <w:r>
              <w:t>.</w:t>
            </w:r>
          </w:p>
        </w:tc>
      </w:tr>
    </w:tbl>
    <w:p w14:paraId="1E7F80A0" w14:textId="77777777" w:rsidR="004F33C5" w:rsidRDefault="004F33C5" w:rsidP="00716195">
      <w:pPr>
        <w:pStyle w:val="BodyText"/>
        <w:ind w:firstLine="0"/>
        <w:rPr>
          <w:lang w:val="en-US"/>
        </w:rPr>
      </w:pPr>
    </w:p>
    <w:p w14:paraId="38919C71" w14:textId="2BB1F869" w:rsidR="004F33C5" w:rsidRDefault="00622BF3" w:rsidP="001F266F">
      <w:pPr>
        <w:pStyle w:val="BodyText"/>
        <w:rPr>
          <w:lang w:val="en-US"/>
        </w:rPr>
      </w:pPr>
      <w:r>
        <w:rPr>
          <w:lang w:val="en-US"/>
        </w:rPr>
        <w:t xml:space="preserve">The optimal, in the least-squares sense, observation filter </w:t>
      </w:r>
      <w:r w:rsidR="004E3470">
        <w:rPr>
          <w:lang w:val="en-US"/>
        </w:rPr>
        <w:t xml:space="preserve">can be calculated by </w:t>
      </w:r>
      <w:proofErr w:type="spellStart"/>
      <w:r w:rsidR="004E3470">
        <w:rPr>
          <w:lang w:val="en-US"/>
        </w:rPr>
        <w:t>minimising</w:t>
      </w:r>
      <w:proofErr w:type="spellEnd"/>
      <w:r w:rsidR="004E3470">
        <w:rPr>
          <w:lang w:val="en-US"/>
        </w:rPr>
        <w:t xml:space="preserve"> the </w:t>
      </w:r>
      <w:r w:rsidR="000D030D">
        <w:rPr>
          <w:lang w:val="en-US"/>
        </w:rPr>
        <w:t xml:space="preserve">mean </w:t>
      </w:r>
      <w:r w:rsidR="004E3470">
        <w:rPr>
          <w:lang w:val="en-US"/>
        </w:rPr>
        <w:t>squared error</w:t>
      </w:r>
      <w:r w:rsidR="007F5047">
        <w:rPr>
          <w:lang w:val="en-US"/>
        </w:rPr>
        <w:t xml:space="preserve"> [</w:t>
      </w:r>
      <w:r w:rsidR="00EB09F8">
        <w:rPr>
          <w:lang w:val="en-US"/>
        </w:rPr>
        <w:t>9</w:t>
      </w:r>
      <w:r w:rsidR="00F81E59">
        <w:rPr>
          <w:lang w:val="en-US"/>
        </w:rPr>
        <w:t>]</w:t>
      </w:r>
    </w:p>
    <w:p w14:paraId="128BF62A" w14:textId="77777777" w:rsidR="00E13246" w:rsidRDefault="00E13246" w:rsidP="001F266F">
      <w:pPr>
        <w:pStyle w:val="BodyText"/>
        <w:rPr>
          <w:lang w:val="en-US"/>
        </w:rPr>
      </w:pPr>
    </w:p>
    <w:p w14:paraId="2FD29AA7" w14:textId="6D58ABAD" w:rsidR="00E13246" w:rsidRDefault="00E13246" w:rsidP="00E13246">
      <w:pPr>
        <w:pStyle w:val="BodyText"/>
        <w:jc w:val="right"/>
        <w:rPr>
          <w:lang w:val="en-US"/>
        </w:rPr>
      </w:pPr>
      <m:oMath>
        <m:r>
          <w:rPr>
            <w:rFonts w:ascii="Cambria Math" w:hAnsi="Cambria Math"/>
            <w:lang w:val="en-US"/>
          </w:rPr>
          <m:t>J=</m:t>
        </m:r>
        <m:r>
          <m:rPr>
            <m:sty m:val="p"/>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i/>
                    <w:lang w:val="en-US"/>
                  </w:rPr>
                </m:ctrlPr>
              </m:sSupPr>
              <m:e>
                <m:r>
                  <m:rPr>
                    <m:sty m:val="bi"/>
                  </m:rPr>
                  <w:rPr>
                    <w:rFonts w:ascii="Cambria Math" w:hAnsi="Cambria Math"/>
                    <w:lang w:val="en-US"/>
                  </w:rPr>
                  <m:t>e</m:t>
                </m:r>
              </m:e>
              <m:sup>
                <m:r>
                  <m:rPr>
                    <m:sty m:val="p"/>
                  </m:rPr>
                  <w:rPr>
                    <w:rFonts w:ascii="Cambria Math" w:hAnsi="Cambria Math"/>
                    <w:lang w:val="en-US"/>
                  </w:rPr>
                  <m:t>H</m:t>
                </m:r>
              </m:sup>
            </m:sSup>
            <m:r>
              <m:rPr>
                <m:sty m:val="bi"/>
              </m:rPr>
              <w:rPr>
                <w:rFonts w:ascii="Cambria Math" w:hAnsi="Cambria Math"/>
                <w:lang w:val="en-US"/>
              </w:rPr>
              <m:t>e</m:t>
            </m:r>
          </m:e>
        </m:d>
        <m:r>
          <w:rPr>
            <w:rFonts w:ascii="Cambria Math" w:hAnsi="Cambria Math"/>
            <w:lang w:val="en-US"/>
          </w:rPr>
          <m:t>=</m:t>
        </m:r>
        <m:r>
          <m:rPr>
            <m:sty m:val="p"/>
          </m:rPr>
          <w:rPr>
            <w:rFonts w:ascii="Cambria Math" w:hAnsi="Cambria Math"/>
            <w:lang w:val="en-US"/>
          </w:rPr>
          <m:t>trace</m:t>
        </m:r>
        <m:d>
          <m:dPr>
            <m:begChr m:val="{"/>
            <m:endChr m:val="}"/>
            <m:ctrlPr>
              <w:rPr>
                <w:rFonts w:ascii="Cambria Math" w:hAnsi="Cambria Math"/>
                <w:i/>
                <w:lang w:val="en-US"/>
              </w:rPr>
            </m:ctrlPr>
          </m:dPr>
          <m:e>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e</m:t>
                </m:r>
                <m:sSup>
                  <m:sSupPr>
                    <m:ctrlPr>
                      <w:rPr>
                        <w:rFonts w:ascii="Cambria Math" w:hAnsi="Cambria Math"/>
                        <w:i/>
                        <w:lang w:val="en-US"/>
                      </w:rPr>
                    </m:ctrlPr>
                  </m:sSupPr>
                  <m:e>
                    <m:r>
                      <m:rPr>
                        <m:sty m:val="bi"/>
                      </m:rPr>
                      <w:rPr>
                        <w:rFonts w:ascii="Cambria Math" w:hAnsi="Cambria Math"/>
                        <w:lang w:val="en-US"/>
                      </w:rPr>
                      <m:t>e</m:t>
                    </m:r>
                  </m:e>
                  <m:sup>
                    <m:r>
                      <m:rPr>
                        <m:sty m:val="p"/>
                      </m:rPr>
                      <w:rPr>
                        <w:rFonts w:ascii="Cambria Math" w:hAnsi="Cambria Math"/>
                        <w:lang w:val="en-US"/>
                      </w:rPr>
                      <m:t>H</m:t>
                    </m:r>
                  </m:sup>
                </m:sSup>
              </m:e>
            </m:d>
          </m:e>
        </m:d>
        <m:r>
          <w:rPr>
            <w:rFonts w:ascii="Cambria Math" w:hAnsi="Cambria Math"/>
            <w:lang w:val="en-US"/>
          </w:rPr>
          <m:t>=</m:t>
        </m:r>
        <m:r>
          <m:rPr>
            <m:sty m:val="p"/>
          </m:rPr>
          <w:rPr>
            <w:rFonts w:ascii="Cambria Math" w:hAnsi="Cambria Math"/>
            <w:lang w:val="en-US"/>
          </w:rPr>
          <m:t>trace</m:t>
        </m:r>
        <m:d>
          <m:dPr>
            <m:begChr m:val="{"/>
            <m:endChr m:val="}"/>
            <m:ctrlPr>
              <w:rPr>
                <w:rFonts w:ascii="Cambria Math" w:hAnsi="Cambria Math"/>
                <w:i/>
                <w:lang w:val="en-US"/>
              </w:rPr>
            </m:ctrlPr>
          </m:dPr>
          <m:e>
            <m:sSub>
              <m:sSubPr>
                <m:ctrlPr>
                  <w:rPr>
                    <w:rFonts w:ascii="Cambria Math" w:hAnsi="Cambria Math"/>
                    <w:i/>
                    <w:iCs/>
                    <w:lang w:val="en-US"/>
                  </w:rPr>
                </m:ctrlPr>
              </m:sSubPr>
              <m:e>
                <m:r>
                  <m:rPr>
                    <m:sty m:val="bi"/>
                  </m:rPr>
                  <w:rPr>
                    <w:rFonts w:ascii="Cambria Math" w:hAnsi="Cambria Math"/>
                    <w:lang w:val="en-US"/>
                  </w:rPr>
                  <m:t>S</m:t>
                </m:r>
              </m:e>
              <m:sub>
                <m:r>
                  <m:rPr>
                    <m:sty m:val="p"/>
                  </m:rPr>
                  <w:rPr>
                    <w:rFonts w:ascii="Cambria Math" w:hAnsi="Cambria Math"/>
                    <w:lang w:val="en-US"/>
                  </w:rPr>
                  <m:t>ee</m:t>
                </m:r>
              </m:sub>
            </m:sSub>
            <m: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S</m:t>
                </m:r>
              </m:e>
              <m:sub>
                <m:r>
                  <m:rPr>
                    <m:sty m:val="p"/>
                  </m:rPr>
                  <w:rPr>
                    <w:rFonts w:ascii="Cambria Math" w:hAnsi="Cambria Math"/>
                    <w:lang w:val="en-US"/>
                  </w:rPr>
                  <m:t>me</m:t>
                </m:r>
              </m:sub>
            </m:sSub>
            <m:sSup>
              <m:sSupPr>
                <m:ctrlPr>
                  <w:rPr>
                    <w:rFonts w:ascii="Cambria Math" w:hAnsi="Cambria Math"/>
                    <w:b/>
                    <w:bCs/>
                    <w:i/>
                    <w:lang w:val="en-US"/>
                  </w:rPr>
                </m:ctrlPr>
              </m:sSupPr>
              <m:e>
                <m:acc>
                  <m:accPr>
                    <m:ctrlPr>
                      <w:rPr>
                        <w:rFonts w:ascii="Cambria Math" w:hAnsi="Cambria Math"/>
                        <w:b/>
                        <w:bCs/>
                        <w:i/>
                        <w:lang w:val="en-US"/>
                      </w:rPr>
                    </m:ctrlPr>
                  </m:accPr>
                  <m:e>
                    <m:r>
                      <m:rPr>
                        <m:sty m:val="bi"/>
                      </m:rPr>
                      <w:rPr>
                        <w:rFonts w:ascii="Cambria Math" w:hAnsi="Cambria Math"/>
                        <w:lang w:val="en-US"/>
                      </w:rPr>
                      <m:t>O</m:t>
                    </m:r>
                  </m:e>
                </m:acc>
              </m:e>
              <m:sup>
                <m:r>
                  <m:rPr>
                    <m:sty m:val="p"/>
                  </m:rPr>
                  <w:rPr>
                    <w:rFonts w:ascii="Cambria Math" w:hAnsi="Cambria Math"/>
                    <w:lang w:val="en-US"/>
                  </w:rPr>
                  <m:t>H</m:t>
                </m:r>
              </m:sup>
            </m:sSup>
            <m:r>
              <w:rPr>
                <w:rFonts w:ascii="Cambria Math" w:hAnsi="Cambria Math"/>
                <w:lang w:val="en-US"/>
              </w:rPr>
              <m:t>-</m:t>
            </m:r>
            <m:acc>
              <m:accPr>
                <m:ctrlPr>
                  <w:rPr>
                    <w:rFonts w:ascii="Cambria Math" w:hAnsi="Cambria Math"/>
                    <w:b/>
                    <w:bCs/>
                    <w:i/>
                    <w:lang w:val="en-US"/>
                  </w:rPr>
                </m:ctrlPr>
              </m:accPr>
              <m:e>
                <m:r>
                  <m:rPr>
                    <m:sty m:val="bi"/>
                  </m:rPr>
                  <w:rPr>
                    <w:rFonts w:ascii="Cambria Math" w:hAnsi="Cambria Math"/>
                    <w:lang w:val="en-US"/>
                  </w:rPr>
                  <m:t>O</m:t>
                </m:r>
              </m:e>
            </m:acc>
            <m:sSubSup>
              <m:sSubSupPr>
                <m:ctrlPr>
                  <w:rPr>
                    <w:rFonts w:ascii="Cambria Math" w:hAnsi="Cambria Math"/>
                    <w:b/>
                    <w:bCs/>
                    <w:i/>
                    <w:lang w:val="en-US"/>
                  </w:rPr>
                </m:ctrlPr>
              </m:sSubSupPr>
              <m:e>
                <m:r>
                  <m:rPr>
                    <m:sty m:val="bi"/>
                  </m:rPr>
                  <w:rPr>
                    <w:rFonts w:ascii="Cambria Math" w:hAnsi="Cambria Math"/>
                    <w:lang w:val="en-US"/>
                  </w:rPr>
                  <m:t>S</m:t>
                </m:r>
              </m:e>
              <m:sub>
                <m:r>
                  <m:rPr>
                    <m:sty m:val="p"/>
                  </m:rPr>
                  <w:rPr>
                    <w:rFonts w:ascii="Cambria Math" w:hAnsi="Cambria Math"/>
                    <w:lang w:val="en-US"/>
                  </w:rPr>
                  <m:t>me</m:t>
                </m:r>
              </m:sub>
              <m:sup>
                <m:r>
                  <m:rPr>
                    <m:sty m:val="p"/>
                  </m:rPr>
                  <w:rPr>
                    <w:rFonts w:ascii="Cambria Math" w:hAnsi="Cambria Math"/>
                    <w:lang w:val="en-US"/>
                  </w:rPr>
                  <m:t>H</m:t>
                </m:r>
              </m:sup>
            </m:sSubSup>
            <m:r>
              <w:rPr>
                <w:rFonts w:ascii="Cambria Math" w:hAnsi="Cambria Math"/>
                <w:lang w:val="en-US"/>
              </w:rPr>
              <m:t>+</m:t>
            </m:r>
            <m:acc>
              <m:accPr>
                <m:ctrlPr>
                  <w:rPr>
                    <w:rFonts w:ascii="Cambria Math" w:hAnsi="Cambria Math"/>
                    <w:b/>
                    <w:bCs/>
                    <w:i/>
                    <w:lang w:val="en-US"/>
                  </w:rPr>
                </m:ctrlPr>
              </m:accPr>
              <m:e>
                <m:r>
                  <m:rPr>
                    <m:sty m:val="bi"/>
                  </m:rPr>
                  <w:rPr>
                    <w:rFonts w:ascii="Cambria Math" w:hAnsi="Cambria Math"/>
                    <w:lang w:val="en-US"/>
                  </w:rPr>
                  <m:t>O</m:t>
                </m:r>
              </m:e>
            </m:acc>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mm</m:t>
                </m:r>
              </m:sub>
            </m:sSub>
            <m:sSup>
              <m:sSupPr>
                <m:ctrlPr>
                  <w:rPr>
                    <w:rFonts w:ascii="Cambria Math" w:hAnsi="Cambria Math"/>
                    <w:b/>
                    <w:bCs/>
                    <w:i/>
                    <w:lang w:val="en-US"/>
                  </w:rPr>
                </m:ctrlPr>
              </m:sSupPr>
              <m:e>
                <m:acc>
                  <m:accPr>
                    <m:ctrlPr>
                      <w:rPr>
                        <w:rFonts w:ascii="Cambria Math" w:hAnsi="Cambria Math"/>
                        <w:b/>
                        <w:bCs/>
                        <w:i/>
                        <w:lang w:val="en-US"/>
                      </w:rPr>
                    </m:ctrlPr>
                  </m:accPr>
                  <m:e>
                    <m:r>
                      <m:rPr>
                        <m:sty m:val="bi"/>
                      </m:rPr>
                      <w:rPr>
                        <w:rFonts w:ascii="Cambria Math" w:hAnsi="Cambria Math"/>
                        <w:lang w:val="en-US"/>
                      </w:rPr>
                      <m:t>O</m:t>
                    </m:r>
                  </m:e>
                </m:acc>
              </m:e>
              <m:sup>
                <m:r>
                  <m:rPr>
                    <m:sty m:val="p"/>
                  </m:rPr>
                  <w:rPr>
                    <w:rFonts w:ascii="Cambria Math" w:hAnsi="Cambria Math"/>
                    <w:lang w:val="en-US"/>
                  </w:rPr>
                  <m:t>H</m:t>
                </m:r>
              </m:sup>
            </m:sSup>
          </m:e>
        </m:d>
      </m:oMath>
      <w:r w:rsidR="00E2559F">
        <w:rPr>
          <w:lang w:val="en-US"/>
        </w:rPr>
        <w:t xml:space="preserve"> </w:t>
      </w:r>
      <w:r w:rsidR="00706132">
        <w:rPr>
          <w:lang w:val="en-US"/>
        </w:rPr>
        <w:t>(1.4)</w:t>
      </w:r>
    </w:p>
    <w:p w14:paraId="5CDDE622" w14:textId="77777777" w:rsidR="008B185B" w:rsidRDefault="008B185B" w:rsidP="00CE6704">
      <w:pPr>
        <w:pStyle w:val="BodyText"/>
        <w:ind w:firstLine="0"/>
        <w:rPr>
          <w:lang w:val="en-US"/>
        </w:rPr>
      </w:pPr>
    </w:p>
    <w:p w14:paraId="362B64C0" w14:textId="39F22A68" w:rsidR="00E2559F" w:rsidRDefault="00E2559F" w:rsidP="00CE6704">
      <w:pPr>
        <w:pStyle w:val="BodyText"/>
        <w:ind w:firstLine="0"/>
        <w:rPr>
          <w:lang w:val="en-US"/>
        </w:rPr>
      </w:pPr>
      <w:r>
        <w:rPr>
          <w:lang w:val="en-US"/>
        </w:rPr>
        <w:t>where</w:t>
      </w:r>
      <w:r w:rsidR="006A5A8F">
        <w:rPr>
          <w:lang w:val="en-US"/>
        </w:rPr>
        <w:t xml:space="preserve"> </w:t>
      </w:r>
      <m:oMath>
        <m:r>
          <m:rPr>
            <m:sty m:val="p"/>
          </m:rPr>
          <w:rPr>
            <w:rFonts w:ascii="Cambria Math" w:hAnsi="Cambria Math"/>
            <w:lang w:val="en-US"/>
          </w:rPr>
          <m:t>E</m:t>
        </m:r>
        <m:d>
          <m:dPr>
            <m:begChr m:val="["/>
            <m:endChr m:val="]"/>
            <m:ctrlPr>
              <w:rPr>
                <w:rFonts w:ascii="Cambria Math" w:hAnsi="Cambria Math"/>
                <w:i/>
                <w:lang w:val="en-US"/>
              </w:rPr>
            </m:ctrlPr>
          </m:dPr>
          <m:e>
            <m:r>
              <w:rPr>
                <w:rFonts w:ascii="Cambria Math" w:hAnsi="Cambria Math"/>
                <w:lang w:val="en-US"/>
              </w:rPr>
              <m:t xml:space="preserve"> · </m:t>
            </m:r>
          </m:e>
        </m:d>
      </m:oMath>
      <w:r>
        <w:rPr>
          <w:lang w:val="en-US"/>
        </w:rPr>
        <w:t xml:space="preserve"> is the expectation operator</w:t>
      </w:r>
      <w:r w:rsidR="00FA2C87">
        <w:rPr>
          <w:lang w:val="en-US"/>
        </w:rPr>
        <w:t xml:space="preserve"> and </w:t>
      </w:r>
      <m:oMath>
        <m:sSup>
          <m:sSupPr>
            <m:ctrlPr>
              <w:rPr>
                <w:rFonts w:ascii="Cambria Math" w:hAnsi="Cambria Math"/>
                <w:i/>
                <w:lang w:val="en-US"/>
              </w:rPr>
            </m:ctrlPr>
          </m:sSupPr>
          <m:e>
            <m:r>
              <w:rPr>
                <w:rFonts w:ascii="Cambria Math" w:hAnsi="Cambria Math"/>
                <w:lang w:val="en-US"/>
              </w:rPr>
              <m:t>[ · ]</m:t>
            </m:r>
          </m:e>
          <m:sup>
            <m:r>
              <m:rPr>
                <m:sty m:val="p"/>
              </m:rPr>
              <w:rPr>
                <w:rFonts w:ascii="Cambria Math" w:hAnsi="Cambria Math"/>
                <w:lang w:val="en-US"/>
              </w:rPr>
              <m:t>H</m:t>
            </m:r>
          </m:sup>
        </m:sSup>
      </m:oMath>
      <w:r w:rsidR="006A5A8F">
        <w:rPr>
          <w:lang w:val="en-US"/>
        </w:rPr>
        <w:t xml:space="preserve"> denotes Hermitian transposition</w:t>
      </w:r>
      <w:r w:rsidR="00F25596">
        <w:rPr>
          <w:lang w:val="en-US"/>
        </w:rPr>
        <w:t xml:space="preserve">. </w:t>
      </w:r>
      <w:r w:rsidR="00A10607">
        <w:rPr>
          <w:lang w:val="en-US"/>
        </w:rPr>
        <w:t xml:space="preserve">The quantities </w:t>
      </w:r>
      <m:oMath>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ee</m:t>
            </m:r>
          </m:sub>
        </m:sSub>
      </m:oMath>
      <w:r w:rsidR="00EB68A2" w:rsidRPr="00EB68A2">
        <w:rPr>
          <w:lang w:val="en-US"/>
        </w:rPr>
        <w:t xml:space="preserve"> and</w:t>
      </w:r>
      <w:r w:rsidR="00EB68A2">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mm</m:t>
            </m:r>
          </m:sub>
        </m:sSub>
      </m:oMath>
      <w:r w:rsidR="00EB68A2">
        <w:rPr>
          <w:lang w:val="en-US"/>
        </w:rPr>
        <w:t xml:space="preserve"> are the power spectral densities of the </w:t>
      </w:r>
      <w:r w:rsidR="0048635A">
        <w:rPr>
          <w:lang w:val="en-US"/>
        </w:rPr>
        <w:t xml:space="preserve">disturbance field at the </w:t>
      </w:r>
      <w:r w:rsidR="004A5D4B">
        <w:rPr>
          <w:lang w:val="en-US"/>
        </w:rPr>
        <w:t>virtual and monitoring microphones respectively</w:t>
      </w:r>
      <w:r w:rsidR="00E30C85">
        <w:rPr>
          <w:lang w:val="en-US"/>
        </w:rPr>
        <w:t xml:space="preserve"> and </w:t>
      </w:r>
      <m:oMath>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me</m:t>
            </m:r>
          </m:sub>
        </m:sSub>
      </m:oMath>
      <w:r w:rsidR="004D73FD">
        <w:rPr>
          <w:lang w:val="en-US"/>
        </w:rPr>
        <w:t xml:space="preserve"> is the cross-spectral density between the </w:t>
      </w:r>
      <w:r w:rsidR="00A574F2">
        <w:rPr>
          <w:lang w:val="en-US"/>
        </w:rPr>
        <w:t xml:space="preserve">monitoring and virtual </w:t>
      </w:r>
      <w:r w:rsidR="00132400">
        <w:rPr>
          <w:lang w:val="en-US"/>
        </w:rPr>
        <w:t>microphone signals</w:t>
      </w:r>
      <w:r w:rsidR="005C5721">
        <w:rPr>
          <w:lang w:val="en-US"/>
        </w:rPr>
        <w:t xml:space="preserve"> given by</w:t>
      </w:r>
    </w:p>
    <w:p w14:paraId="38AE627D" w14:textId="77777777" w:rsidR="0003195A" w:rsidRDefault="0003195A" w:rsidP="00CE6704">
      <w:pPr>
        <w:pStyle w:val="BodyText"/>
        <w:ind w:firstLine="0"/>
        <w:rPr>
          <w:lang w:val="en-US"/>
        </w:rPr>
      </w:pPr>
    </w:p>
    <w:p w14:paraId="039C144C" w14:textId="3EC91649" w:rsidR="0003195A" w:rsidRDefault="00000000" w:rsidP="0003195A">
      <w:pPr>
        <w:pStyle w:val="BodyText"/>
        <w:ind w:firstLine="0"/>
        <w:jc w:val="right"/>
        <w:rPr>
          <w:lang w:val="en-US"/>
        </w:rPr>
      </w:pP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ee</m:t>
            </m:r>
          </m:sub>
        </m:sSub>
        <m:r>
          <w:rPr>
            <w:rFonts w:ascii="Cambria Math" w:hAnsi="Cambria Math"/>
            <w:lang w:val="en-US"/>
          </w:rPr>
          <m:t>=</m:t>
        </m:r>
        <m:r>
          <m:rPr>
            <m:sty m:val="p"/>
          </m:rP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sSubSup>
              <m:sSubSupPr>
                <m:ctrlPr>
                  <w:rPr>
                    <w:rFonts w:ascii="Cambria Math" w:hAnsi="Cambria Math"/>
                    <w:b/>
                    <w:bCs/>
                    <w:i/>
                    <w:lang w:val="en-US"/>
                  </w:rPr>
                </m:ctrlPr>
              </m:sSubSupPr>
              <m:e>
                <m:r>
                  <m:rPr>
                    <m:sty m:val="bi"/>
                  </m:rPr>
                  <w:rPr>
                    <w:rFonts w:ascii="Cambria Math" w:hAnsi="Cambria Math"/>
                    <w:lang w:val="en-US"/>
                  </w:rPr>
                  <m:t>d</m:t>
                </m:r>
              </m:e>
              <m:sub>
                <m:r>
                  <m:rPr>
                    <m:sty m:val="p"/>
                  </m:rPr>
                  <w:rPr>
                    <w:rFonts w:ascii="Cambria Math" w:hAnsi="Cambria Math"/>
                    <w:lang w:val="en-US"/>
                  </w:rPr>
                  <m:t>e</m:t>
                </m:r>
              </m:sub>
              <m:sup>
                <m:r>
                  <m:rPr>
                    <m:sty m:val="p"/>
                  </m:rPr>
                  <w:rPr>
                    <w:rFonts w:ascii="Cambria Math" w:hAnsi="Cambria Math"/>
                    <w:lang w:val="en-US"/>
                  </w:rPr>
                  <m:t>H</m:t>
                </m:r>
              </m:sup>
            </m:sSubSup>
          </m:e>
        </m:d>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e</m:t>
            </m:r>
          </m:sub>
        </m:sSub>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v</m:t>
            </m:r>
            <m:sSup>
              <m:sSupPr>
                <m:ctrlPr>
                  <w:rPr>
                    <w:rFonts w:ascii="Cambria Math" w:hAnsi="Cambria Math"/>
                    <w:b/>
                    <w:bCs/>
                    <w:i/>
                    <w:lang w:val="en-US"/>
                  </w:rPr>
                </m:ctrlPr>
              </m:sSupPr>
              <m:e>
                <m:r>
                  <m:rPr>
                    <m:sty m:val="bi"/>
                  </m:rPr>
                  <w:rPr>
                    <w:rFonts w:ascii="Cambria Math" w:hAnsi="Cambria Math"/>
                    <w:lang w:val="en-US"/>
                  </w:rPr>
                  <m:t>v</m:t>
                </m:r>
              </m:e>
              <m:sup>
                <m:r>
                  <m:rPr>
                    <m:sty m:val="p"/>
                  </m:rPr>
                  <w:rPr>
                    <w:rFonts w:ascii="Cambria Math" w:hAnsi="Cambria Math"/>
                    <w:lang w:val="en-US"/>
                  </w:rPr>
                  <m:t>H</m:t>
                </m:r>
              </m:sup>
            </m:sSup>
          </m:e>
        </m:d>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e</m:t>
            </m:r>
          </m:sub>
          <m:sup>
            <m:r>
              <m:rPr>
                <m:sty m:val="p"/>
              </m:rPr>
              <w:rPr>
                <w:rFonts w:ascii="Cambria Math" w:hAnsi="Cambria Math"/>
                <w:lang w:val="en-US"/>
              </w:rPr>
              <m:t>H</m:t>
            </m:r>
          </m:sup>
        </m:sSubSup>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e</m:t>
            </m:r>
          </m:sub>
        </m:sSub>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vv</m:t>
            </m:r>
          </m:sub>
        </m:sSub>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e</m:t>
            </m:r>
          </m:sub>
          <m:sup>
            <m:r>
              <m:rPr>
                <m:sty m:val="p"/>
              </m:rPr>
              <w:rPr>
                <w:rFonts w:ascii="Cambria Math" w:hAnsi="Cambria Math"/>
                <w:lang w:val="en-US"/>
              </w:rPr>
              <m:t>H</m:t>
            </m:r>
          </m:sup>
        </m:sSubSup>
      </m:oMath>
      <w:r w:rsidR="0003195A">
        <w:rPr>
          <w:b/>
          <w:bCs/>
          <w:lang w:val="en-US"/>
        </w:rPr>
        <w:tab/>
      </w:r>
      <w:r w:rsidR="0003195A">
        <w:rPr>
          <w:b/>
          <w:bCs/>
          <w:lang w:val="en-US"/>
        </w:rPr>
        <w:tab/>
      </w:r>
      <w:r w:rsidR="0003195A" w:rsidRPr="0003195A">
        <w:rPr>
          <w:lang w:val="en-US"/>
        </w:rPr>
        <w:t>(1.5)</w:t>
      </w:r>
    </w:p>
    <w:p w14:paraId="3F3A65F5" w14:textId="77777777" w:rsidR="00A84BE4" w:rsidRDefault="00A84BE4" w:rsidP="007A0383">
      <w:pPr>
        <w:pStyle w:val="BodyText"/>
        <w:ind w:firstLine="0"/>
        <w:rPr>
          <w:lang w:val="en-US"/>
        </w:rPr>
      </w:pPr>
    </w:p>
    <w:p w14:paraId="6DCAB06F" w14:textId="4368C942" w:rsidR="0003195A" w:rsidRDefault="00000000" w:rsidP="0003195A">
      <w:pPr>
        <w:pStyle w:val="BodyText"/>
        <w:ind w:firstLine="0"/>
        <w:jc w:val="right"/>
        <w:rPr>
          <w:lang w:val="en-US"/>
        </w:rPr>
      </w:pP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r>
          <w:rPr>
            <w:rFonts w:ascii="Cambria Math" w:hAnsi="Cambria Math"/>
            <w:lang w:val="en-US"/>
          </w:rPr>
          <m:t>=</m:t>
        </m:r>
        <m:r>
          <m:rPr>
            <m:sty m:val="p"/>
          </m:rP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m</m:t>
                </m:r>
              </m:sub>
            </m:sSub>
            <m:sSubSup>
              <m:sSubSupPr>
                <m:ctrlPr>
                  <w:rPr>
                    <w:rFonts w:ascii="Cambria Math" w:hAnsi="Cambria Math"/>
                    <w:b/>
                    <w:bCs/>
                    <w:i/>
                    <w:lang w:val="en-US"/>
                  </w:rPr>
                </m:ctrlPr>
              </m:sSubSupPr>
              <m:e>
                <m:r>
                  <m:rPr>
                    <m:sty m:val="bi"/>
                  </m:rPr>
                  <w:rPr>
                    <w:rFonts w:ascii="Cambria Math" w:hAnsi="Cambria Math"/>
                    <w:lang w:val="en-US"/>
                  </w:rPr>
                  <m:t>d</m:t>
                </m:r>
              </m:e>
              <m:sub>
                <m:r>
                  <m:rPr>
                    <m:sty m:val="p"/>
                  </m:rPr>
                  <w:rPr>
                    <w:rFonts w:ascii="Cambria Math" w:hAnsi="Cambria Math"/>
                    <w:lang w:val="en-US"/>
                  </w:rPr>
                  <m:t>m</m:t>
                </m:r>
              </m:sub>
              <m:sup>
                <m:r>
                  <m:rPr>
                    <m:sty m:val="p"/>
                  </m:rPr>
                  <w:rPr>
                    <w:rFonts w:ascii="Cambria Math" w:hAnsi="Cambria Math"/>
                    <w:lang w:val="en-US"/>
                  </w:rPr>
                  <m:t>H</m:t>
                </m:r>
              </m:sup>
            </m:sSubSup>
          </m:e>
        </m:d>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m</m:t>
            </m:r>
          </m:sub>
        </m:sSub>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v</m:t>
            </m:r>
            <m:sSup>
              <m:sSupPr>
                <m:ctrlPr>
                  <w:rPr>
                    <w:rFonts w:ascii="Cambria Math" w:hAnsi="Cambria Math"/>
                    <w:b/>
                    <w:bCs/>
                    <w:i/>
                    <w:lang w:val="en-US"/>
                  </w:rPr>
                </m:ctrlPr>
              </m:sSupPr>
              <m:e>
                <m:r>
                  <m:rPr>
                    <m:sty m:val="bi"/>
                  </m:rPr>
                  <w:rPr>
                    <w:rFonts w:ascii="Cambria Math" w:hAnsi="Cambria Math"/>
                    <w:lang w:val="en-US"/>
                  </w:rPr>
                  <m:t>v</m:t>
                </m:r>
              </m:e>
              <m:sup>
                <m:r>
                  <m:rPr>
                    <m:sty m:val="p"/>
                  </m:rPr>
                  <w:rPr>
                    <w:rFonts w:ascii="Cambria Math" w:hAnsi="Cambria Math"/>
                    <w:lang w:val="en-US"/>
                  </w:rPr>
                  <m:t>H</m:t>
                </m:r>
              </m:sup>
            </m:sSup>
          </m:e>
        </m:d>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m</m:t>
            </m:r>
          </m:sub>
        </m:sSub>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vv</m:t>
            </m:r>
          </m:sub>
        </m:sSub>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oMath>
      <w:r w:rsidR="0003195A">
        <w:rPr>
          <w:b/>
          <w:bCs/>
          <w:lang w:val="en-US"/>
        </w:rPr>
        <w:tab/>
      </w:r>
      <w:r w:rsidR="0003195A">
        <w:rPr>
          <w:b/>
          <w:bCs/>
          <w:lang w:val="en-US"/>
        </w:rPr>
        <w:tab/>
      </w:r>
      <w:r w:rsidR="0003195A" w:rsidRPr="0003195A">
        <w:rPr>
          <w:lang w:val="en-US"/>
        </w:rPr>
        <w:t>(1.</w:t>
      </w:r>
      <w:r w:rsidR="0003195A">
        <w:rPr>
          <w:lang w:val="en-US"/>
        </w:rPr>
        <w:t>6</w:t>
      </w:r>
      <w:r w:rsidR="0003195A" w:rsidRPr="0003195A">
        <w:rPr>
          <w:lang w:val="en-US"/>
        </w:rPr>
        <w:t>)</w:t>
      </w:r>
    </w:p>
    <w:p w14:paraId="732416B5" w14:textId="77777777" w:rsidR="00A84BE4" w:rsidRDefault="00A84BE4" w:rsidP="0003195A">
      <w:pPr>
        <w:pStyle w:val="BodyText"/>
        <w:ind w:firstLine="0"/>
        <w:jc w:val="right"/>
        <w:rPr>
          <w:lang w:val="en-US"/>
        </w:rPr>
      </w:pPr>
    </w:p>
    <w:p w14:paraId="3DC86F32" w14:textId="651CD8E8" w:rsidR="0003195A" w:rsidRDefault="00000000" w:rsidP="0003195A">
      <w:pPr>
        <w:pStyle w:val="BodyText"/>
        <w:ind w:firstLine="0"/>
        <w:jc w:val="right"/>
        <w:rPr>
          <w:lang w:val="en-US"/>
        </w:rPr>
      </w:pP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me</m:t>
            </m:r>
          </m:sub>
        </m:sSub>
        <m:r>
          <w:rPr>
            <w:rFonts w:ascii="Cambria Math" w:hAnsi="Cambria Math"/>
            <w:lang w:val="en-US"/>
          </w:rPr>
          <m:t>=</m:t>
        </m:r>
        <m:r>
          <m:rPr>
            <m:sty m:val="p"/>
          </m:rP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b/>
                    <w:bCs/>
                    <w:i/>
                    <w:lang w:val="en-US"/>
                  </w:rPr>
                </m:ctrlPr>
              </m:sSubPr>
              <m:e>
                <m:r>
                  <m:rPr>
                    <m:sty m:val="bi"/>
                  </m:rPr>
                  <w:rPr>
                    <w:rFonts w:ascii="Cambria Math" w:hAnsi="Cambria Math"/>
                    <w:lang w:val="en-US"/>
                  </w:rPr>
                  <m:t>d</m:t>
                </m:r>
              </m:e>
              <m:sub>
                <m:r>
                  <m:rPr>
                    <m:sty m:val="p"/>
                  </m:rPr>
                  <w:rPr>
                    <w:rFonts w:ascii="Cambria Math" w:hAnsi="Cambria Math"/>
                    <w:lang w:val="en-US"/>
                  </w:rPr>
                  <m:t>e</m:t>
                </m:r>
              </m:sub>
            </m:sSub>
            <m:sSubSup>
              <m:sSubSupPr>
                <m:ctrlPr>
                  <w:rPr>
                    <w:rFonts w:ascii="Cambria Math" w:hAnsi="Cambria Math"/>
                    <w:b/>
                    <w:bCs/>
                    <w:i/>
                    <w:lang w:val="en-US"/>
                  </w:rPr>
                </m:ctrlPr>
              </m:sSubSupPr>
              <m:e>
                <m:r>
                  <m:rPr>
                    <m:sty m:val="bi"/>
                  </m:rPr>
                  <w:rPr>
                    <w:rFonts w:ascii="Cambria Math" w:hAnsi="Cambria Math"/>
                    <w:lang w:val="en-US"/>
                  </w:rPr>
                  <m:t>d</m:t>
                </m:r>
              </m:e>
              <m:sub>
                <m:r>
                  <m:rPr>
                    <m:sty m:val="p"/>
                  </m:rPr>
                  <w:rPr>
                    <w:rFonts w:ascii="Cambria Math" w:hAnsi="Cambria Math"/>
                    <w:lang w:val="en-US"/>
                  </w:rPr>
                  <m:t>m</m:t>
                </m:r>
              </m:sub>
              <m:sup>
                <m:r>
                  <m:rPr>
                    <m:sty m:val="p"/>
                  </m:rPr>
                  <w:rPr>
                    <w:rFonts w:ascii="Cambria Math" w:hAnsi="Cambria Math"/>
                    <w:lang w:val="en-US"/>
                  </w:rPr>
                  <m:t>H</m:t>
                </m:r>
              </m:sup>
            </m:sSubSup>
          </m:e>
        </m:d>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e</m:t>
            </m:r>
          </m:sub>
        </m:sSub>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v</m:t>
            </m:r>
            <m:sSup>
              <m:sSupPr>
                <m:ctrlPr>
                  <w:rPr>
                    <w:rFonts w:ascii="Cambria Math" w:hAnsi="Cambria Math"/>
                    <w:b/>
                    <w:bCs/>
                    <w:i/>
                    <w:lang w:val="en-US"/>
                  </w:rPr>
                </m:ctrlPr>
              </m:sSupPr>
              <m:e>
                <m:r>
                  <m:rPr>
                    <m:sty m:val="bi"/>
                  </m:rPr>
                  <w:rPr>
                    <w:rFonts w:ascii="Cambria Math" w:hAnsi="Cambria Math"/>
                    <w:lang w:val="en-US"/>
                  </w:rPr>
                  <m:t>v</m:t>
                </m:r>
              </m:e>
              <m:sup>
                <m:r>
                  <m:rPr>
                    <m:sty m:val="p"/>
                  </m:rPr>
                  <w:rPr>
                    <w:rFonts w:ascii="Cambria Math" w:hAnsi="Cambria Math"/>
                    <w:lang w:val="en-US"/>
                  </w:rPr>
                  <m:t>H</m:t>
                </m:r>
              </m:sup>
            </m:sSup>
          </m:e>
        </m:d>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e</m:t>
            </m:r>
          </m:sub>
        </m:sSub>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vv</m:t>
            </m:r>
          </m:sub>
        </m:sSub>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oMath>
      <w:r w:rsidR="00B75031" w:rsidRPr="00B75031">
        <w:rPr>
          <w:lang w:val="en-US"/>
        </w:rPr>
        <w:t>.</w:t>
      </w:r>
      <w:r w:rsidR="0003195A">
        <w:rPr>
          <w:b/>
          <w:bCs/>
          <w:lang w:val="en-US"/>
        </w:rPr>
        <w:tab/>
      </w:r>
      <w:r w:rsidR="0003195A">
        <w:rPr>
          <w:b/>
          <w:bCs/>
          <w:lang w:val="en-US"/>
        </w:rPr>
        <w:tab/>
      </w:r>
      <w:r w:rsidR="0003195A" w:rsidRPr="0003195A">
        <w:rPr>
          <w:lang w:val="en-US"/>
        </w:rPr>
        <w:t>(1.</w:t>
      </w:r>
      <w:r w:rsidR="0003195A">
        <w:rPr>
          <w:lang w:val="en-US"/>
        </w:rPr>
        <w:t>7</w:t>
      </w:r>
      <w:r w:rsidR="0003195A" w:rsidRPr="0003195A">
        <w:rPr>
          <w:lang w:val="en-US"/>
        </w:rPr>
        <w:t>)</w:t>
      </w:r>
    </w:p>
    <w:p w14:paraId="541D74AD" w14:textId="77777777" w:rsidR="00E30C85" w:rsidRPr="00EB68A2" w:rsidRDefault="00E30C85" w:rsidP="00CE6704">
      <w:pPr>
        <w:pStyle w:val="BodyText"/>
        <w:ind w:firstLine="0"/>
        <w:rPr>
          <w:lang w:val="en-US"/>
        </w:rPr>
      </w:pPr>
    </w:p>
    <w:p w14:paraId="1740DD28" w14:textId="1165566E" w:rsidR="00F86CF5" w:rsidRPr="007076B2" w:rsidRDefault="00F86CF5" w:rsidP="00F86CF5">
      <w:pPr>
        <w:pStyle w:val="BodyText"/>
        <w:ind w:firstLine="0"/>
        <w:rPr>
          <w:lang w:val="en-US"/>
        </w:rPr>
      </w:pPr>
      <w:r>
        <w:rPr>
          <w:lang w:val="en-US"/>
        </w:rPr>
        <w:t xml:space="preserve">The quantity </w:t>
      </w: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vv</m:t>
            </m:r>
          </m:sub>
        </m:sSub>
        <m:r>
          <w:rPr>
            <w:rFonts w:ascii="Cambria Math" w:hAnsi="Cambria Math"/>
            <w:lang w:val="en-US"/>
          </w:rPr>
          <m:t>=</m:t>
        </m:r>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v</m:t>
            </m:r>
            <m:sSup>
              <m:sSupPr>
                <m:ctrlPr>
                  <w:rPr>
                    <w:rFonts w:ascii="Cambria Math" w:hAnsi="Cambria Math"/>
                    <w:b/>
                    <w:bCs/>
                    <w:i/>
                    <w:lang w:val="en-US"/>
                  </w:rPr>
                </m:ctrlPr>
              </m:sSupPr>
              <m:e>
                <m:r>
                  <m:rPr>
                    <m:sty m:val="bi"/>
                  </m:rPr>
                  <w:rPr>
                    <w:rFonts w:ascii="Cambria Math" w:hAnsi="Cambria Math"/>
                    <w:lang w:val="en-US"/>
                  </w:rPr>
                  <m:t>v</m:t>
                </m:r>
              </m:e>
              <m:sup>
                <m:r>
                  <m:rPr>
                    <m:sty m:val="p"/>
                  </m:rPr>
                  <w:rPr>
                    <w:rFonts w:ascii="Cambria Math" w:hAnsi="Cambria Math"/>
                    <w:lang w:val="en-US"/>
                  </w:rPr>
                  <m:t>H</m:t>
                </m:r>
              </m:sup>
            </m:sSup>
          </m:e>
        </m:d>
      </m:oMath>
      <w:r w:rsidR="005C5721">
        <w:rPr>
          <w:lang w:val="en-US"/>
        </w:rPr>
        <w:t>,</w:t>
      </w:r>
      <w:r w:rsidR="00446D89">
        <w:rPr>
          <w:lang w:val="en-US"/>
        </w:rPr>
        <w:t xml:space="preserve"> </w:t>
      </w:r>
      <w:r>
        <w:rPr>
          <w:lang w:val="en-US"/>
        </w:rPr>
        <w:t>is the power spectral density of the source strengths.</w:t>
      </w:r>
    </w:p>
    <w:p w14:paraId="39970AA1" w14:textId="426B6D9F" w:rsidR="00276C8C" w:rsidRDefault="00695F8F" w:rsidP="00A80C24">
      <w:pPr>
        <w:pStyle w:val="BodyText"/>
        <w:rPr>
          <w:lang w:val="en-US"/>
        </w:rPr>
      </w:pPr>
      <w:r>
        <w:rPr>
          <w:lang w:val="en-US"/>
        </w:rPr>
        <w:t xml:space="preserve">The solution to </w:t>
      </w:r>
      <w:r w:rsidR="00FF2AD5">
        <w:rPr>
          <w:lang w:val="en-US"/>
        </w:rPr>
        <w:t xml:space="preserve">the cost function of </w:t>
      </w:r>
      <w:r w:rsidR="00FF2AD5">
        <w:rPr>
          <w:i/>
          <w:iCs/>
          <w:lang w:val="en-US"/>
        </w:rPr>
        <w:t>Eq</w:t>
      </w:r>
      <w:r w:rsidR="00422BD9">
        <w:rPr>
          <w:i/>
          <w:iCs/>
          <w:lang w:val="en-US"/>
        </w:rPr>
        <w:t>uation</w:t>
      </w:r>
      <w:r w:rsidR="00E30684">
        <w:rPr>
          <w:i/>
          <w:iCs/>
          <w:lang w:val="en-US"/>
        </w:rPr>
        <w:t xml:space="preserve"> </w:t>
      </w:r>
      <w:r w:rsidR="00FF2AD5">
        <w:rPr>
          <w:i/>
          <w:iCs/>
          <w:lang w:val="en-US"/>
        </w:rPr>
        <w:t>(1.4)</w:t>
      </w:r>
      <w:r w:rsidR="00FF2AD5">
        <w:rPr>
          <w:lang w:val="en-US"/>
        </w:rPr>
        <w:t xml:space="preserve"> is </w:t>
      </w:r>
      <w:r w:rsidR="007B7078">
        <w:rPr>
          <w:lang w:val="en-US"/>
        </w:rPr>
        <w:t>given by [10]</w:t>
      </w:r>
    </w:p>
    <w:p w14:paraId="26FCF778" w14:textId="77777777" w:rsidR="00B836C0" w:rsidRDefault="00B836C0" w:rsidP="00A80C24">
      <w:pPr>
        <w:pStyle w:val="BodyText"/>
        <w:rPr>
          <w:lang w:val="en-US"/>
        </w:rPr>
      </w:pPr>
    </w:p>
    <w:p w14:paraId="18F3BF13" w14:textId="150DA79D" w:rsidR="00EC6D50" w:rsidRDefault="00000000" w:rsidP="00EC6D50">
      <w:pPr>
        <w:pStyle w:val="BodyText"/>
        <w:jc w:val="right"/>
        <w:rPr>
          <w:lang w:val="en-US"/>
        </w:rPr>
      </w:pPr>
      <m:oMath>
        <m:acc>
          <m:accPr>
            <m:ctrlPr>
              <w:rPr>
                <w:rFonts w:ascii="Cambria Math" w:hAnsi="Cambria Math"/>
                <w:b/>
                <w:bCs/>
                <w:i/>
                <w:lang w:val="en-US"/>
              </w:rPr>
            </m:ctrlPr>
          </m:accPr>
          <m:e>
            <m:r>
              <m:rPr>
                <m:sty m:val="bi"/>
              </m:rPr>
              <w:rPr>
                <w:rFonts w:ascii="Cambria Math" w:hAnsi="Cambria Math"/>
                <w:lang w:val="en-US"/>
              </w:rPr>
              <m:t>O</m:t>
            </m:r>
          </m:e>
        </m:acc>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me</m:t>
            </m:r>
          </m:sub>
        </m:sSub>
        <m:sSup>
          <m:sSupPr>
            <m:ctrlPr>
              <w:rPr>
                <w:rFonts w:ascii="Cambria Math" w:hAnsi="Cambria Math"/>
                <w:i/>
                <w:lang w:val="en-US"/>
              </w:rPr>
            </m:ctrlPr>
          </m:sSupPr>
          <m:e>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r>
                  <w:rPr>
                    <w:rFonts w:ascii="Cambria Math" w:hAnsi="Cambria Math"/>
                    <w:lang w:val="en-US"/>
                  </w:rPr>
                  <m:t>+β</m:t>
                </m:r>
                <m:r>
                  <m:rPr>
                    <m:sty m:val="bi"/>
                  </m:rPr>
                  <w:rPr>
                    <w:rFonts w:ascii="Cambria Math" w:hAnsi="Cambria Math"/>
                    <w:lang w:val="en-US"/>
                  </w:rPr>
                  <m:t>I</m:t>
                </m:r>
              </m:e>
            </m:d>
          </m:e>
          <m:sup>
            <m:r>
              <w:rPr>
                <w:rFonts w:ascii="Cambria Math" w:hAnsi="Cambria Math"/>
                <w:lang w:val="en-US"/>
              </w:rPr>
              <m:t>-1</m:t>
            </m:r>
          </m:sup>
        </m:sSup>
        <m:r>
          <w:rPr>
            <w:rFonts w:ascii="Cambria Math" w:hAnsi="Cambria Math"/>
            <w:lang w:val="en-US"/>
          </w:rPr>
          <m:t xml:space="preserve">= </m:t>
        </m:r>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e</m:t>
            </m:r>
          </m:sub>
        </m:sSub>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vv</m:t>
            </m:r>
          </m:sub>
        </m:sSub>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sSup>
          <m:sSupPr>
            <m:ctrlPr>
              <w:rPr>
                <w:rFonts w:ascii="Cambria Math" w:hAnsi="Cambria Math"/>
                <w:b/>
                <w:bCs/>
                <w:i/>
                <w:lang w:val="en-US"/>
              </w:rPr>
            </m:ctrlPr>
          </m:sSupPr>
          <m:e>
            <m:d>
              <m:dPr>
                <m:ctrlPr>
                  <w:rPr>
                    <w:rFonts w:ascii="Cambria Math" w:hAnsi="Cambria Math"/>
                    <w:b/>
                    <w:bCs/>
                    <w:i/>
                    <w:lang w:val="en-US"/>
                  </w:rPr>
                </m:ctrlPr>
              </m:dPr>
              <m:e>
                <m:sSub>
                  <m:sSubPr>
                    <m:ctrlPr>
                      <w:rPr>
                        <w:rFonts w:ascii="Cambria Math" w:hAnsi="Cambria Math"/>
                        <w:b/>
                        <w:bCs/>
                        <w:i/>
                        <w:lang w:val="en-US"/>
                      </w:rPr>
                    </m:ctrlPr>
                  </m:sSubPr>
                  <m:e>
                    <m:r>
                      <m:rPr>
                        <m:sty m:val="bi"/>
                      </m:rPr>
                      <w:rPr>
                        <w:rFonts w:ascii="Cambria Math" w:hAnsi="Cambria Math"/>
                        <w:lang w:val="en-US"/>
                      </w:rPr>
                      <m:t>P</m:t>
                    </m:r>
                  </m:e>
                  <m:sub>
                    <m:r>
                      <m:rPr>
                        <m:sty m:val="p"/>
                      </m:rPr>
                      <w:rPr>
                        <w:rFonts w:ascii="Cambria Math" w:hAnsi="Cambria Math"/>
                        <w:lang w:val="en-US"/>
                      </w:rPr>
                      <m:t>m</m:t>
                    </m:r>
                  </m:sub>
                </m:sSub>
                <m:sSub>
                  <m:sSubPr>
                    <m:ctrlPr>
                      <w:rPr>
                        <w:rFonts w:ascii="Cambria Math" w:hAnsi="Cambria Math"/>
                        <w:b/>
                        <w:bCs/>
                        <w:i/>
                        <w:lang w:val="en-US"/>
                      </w:rPr>
                    </m:ctrlPr>
                  </m:sSubPr>
                  <m:e>
                    <m:r>
                      <m:rPr>
                        <m:sty m:val="bi"/>
                      </m:rPr>
                      <w:rPr>
                        <w:rFonts w:ascii="Cambria Math" w:hAnsi="Cambria Math"/>
                        <w:lang w:val="en-US"/>
                      </w:rPr>
                      <m:t>S</m:t>
                    </m:r>
                  </m:e>
                  <m:sub>
                    <m:r>
                      <m:rPr>
                        <m:sty m:val="p"/>
                      </m:rPr>
                      <w:rPr>
                        <w:rFonts w:ascii="Cambria Math" w:hAnsi="Cambria Math"/>
                        <w:lang w:val="en-US"/>
                      </w:rPr>
                      <m:t>vv</m:t>
                    </m:r>
                  </m:sub>
                </m:sSub>
                <m:sSubSup>
                  <m:sSubSupPr>
                    <m:ctrlPr>
                      <w:rPr>
                        <w:rFonts w:ascii="Cambria Math" w:hAnsi="Cambria Math"/>
                        <w:b/>
                        <w:bCs/>
                        <w:i/>
                        <w:lang w:val="en-US"/>
                      </w:rPr>
                    </m:ctrlPr>
                  </m:sSubSupPr>
                  <m:e>
                    <m:r>
                      <m:rPr>
                        <m:sty m:val="bi"/>
                      </m:rPr>
                      <w:rPr>
                        <w:rFonts w:ascii="Cambria Math" w:hAnsi="Cambria Math"/>
                        <w:lang w:val="en-US"/>
                      </w:rPr>
                      <m:t>P</m:t>
                    </m:r>
                  </m:e>
                  <m:sub>
                    <m:r>
                      <m:rPr>
                        <m:sty m:val="p"/>
                      </m:rPr>
                      <w:rPr>
                        <w:rFonts w:ascii="Cambria Math" w:hAnsi="Cambria Math"/>
                        <w:lang w:val="en-US"/>
                      </w:rPr>
                      <m:t>m</m:t>
                    </m:r>
                  </m:sub>
                  <m:sup>
                    <m:r>
                      <m:rPr>
                        <m:sty m:val="p"/>
                      </m:rPr>
                      <w:rPr>
                        <w:rFonts w:ascii="Cambria Math" w:hAnsi="Cambria Math"/>
                        <w:lang w:val="en-US"/>
                      </w:rPr>
                      <m:t>H</m:t>
                    </m:r>
                  </m:sup>
                </m:sSubSup>
                <m:r>
                  <w:rPr>
                    <w:rFonts w:ascii="Cambria Math" w:hAnsi="Cambria Math"/>
                    <w:lang w:val="en-US"/>
                  </w:rPr>
                  <m:t>+β</m:t>
                </m:r>
                <m:r>
                  <m:rPr>
                    <m:sty m:val="bi"/>
                  </m:rPr>
                  <w:rPr>
                    <w:rFonts w:ascii="Cambria Math" w:hAnsi="Cambria Math"/>
                    <w:lang w:val="en-US"/>
                  </w:rPr>
                  <m:t>I</m:t>
                </m:r>
              </m:e>
            </m:d>
          </m:e>
          <m:sup>
            <m:r>
              <m:rPr>
                <m:sty m:val="bi"/>
              </m:rPr>
              <w:rPr>
                <w:rFonts w:ascii="Cambria Math" w:hAnsi="Cambria Math"/>
                <w:lang w:val="en-US"/>
              </w:rPr>
              <m:t>-1</m:t>
            </m:r>
          </m:sup>
        </m:sSup>
      </m:oMath>
      <w:r w:rsidR="009E57D4" w:rsidRPr="00B75031">
        <w:rPr>
          <w:lang w:val="en-US"/>
        </w:rPr>
        <w:t>,</w:t>
      </w:r>
      <w:r w:rsidR="009E57D4">
        <w:rPr>
          <w:lang w:val="en-US"/>
        </w:rPr>
        <w:tab/>
      </w:r>
      <w:r w:rsidR="009E57D4">
        <w:rPr>
          <w:lang w:val="en-US"/>
        </w:rPr>
        <w:tab/>
      </w:r>
      <w:r w:rsidR="00EC6D50">
        <w:rPr>
          <w:lang w:val="en-US"/>
        </w:rPr>
        <w:t>(1.</w:t>
      </w:r>
      <w:r w:rsidR="005C5721">
        <w:rPr>
          <w:lang w:val="en-US"/>
        </w:rPr>
        <w:t>8</w:t>
      </w:r>
      <w:r w:rsidR="00EC6D50">
        <w:rPr>
          <w:lang w:val="en-US"/>
        </w:rPr>
        <w:t>)</w:t>
      </w:r>
    </w:p>
    <w:p w14:paraId="282042B6" w14:textId="77777777" w:rsidR="00AF5BFB" w:rsidRDefault="00AF5BFB" w:rsidP="00EC6D50">
      <w:pPr>
        <w:pStyle w:val="BodyText"/>
        <w:ind w:firstLine="0"/>
        <w:rPr>
          <w:lang w:val="en-US"/>
        </w:rPr>
      </w:pPr>
    </w:p>
    <w:p w14:paraId="75CD1369" w14:textId="74848B55" w:rsidR="007A0383" w:rsidRDefault="00EC6D50" w:rsidP="007A0383">
      <w:pPr>
        <w:pStyle w:val="BodyText"/>
        <w:ind w:firstLine="0"/>
        <w:rPr>
          <w:lang w:val="en-US"/>
        </w:rPr>
      </w:pPr>
      <w:r>
        <w:rPr>
          <w:lang w:val="en-US"/>
        </w:rPr>
        <w:t xml:space="preserve">where </w:t>
      </w:r>
      <w:r w:rsidR="006B3B00">
        <w:rPr>
          <w:i/>
          <w:iCs/>
          <w:lang w:val="en-US"/>
        </w:rPr>
        <w:t>Eq</w:t>
      </w:r>
      <w:r w:rsidR="00B942D7">
        <w:rPr>
          <w:i/>
          <w:iCs/>
          <w:lang w:val="en-US"/>
        </w:rPr>
        <w:t xml:space="preserve">uation </w:t>
      </w:r>
      <w:r w:rsidR="006B3B00">
        <w:rPr>
          <w:i/>
          <w:iCs/>
          <w:lang w:val="en-US"/>
        </w:rPr>
        <w:t>(1.6)</w:t>
      </w:r>
      <w:r w:rsidR="006B3B00">
        <w:rPr>
          <w:lang w:val="en-US"/>
        </w:rPr>
        <w:t xml:space="preserve"> and </w:t>
      </w:r>
      <w:r w:rsidR="006B3B00">
        <w:rPr>
          <w:i/>
          <w:iCs/>
          <w:lang w:val="en-US"/>
        </w:rPr>
        <w:t>Eq</w:t>
      </w:r>
      <w:r w:rsidR="00B942D7">
        <w:rPr>
          <w:i/>
          <w:iCs/>
          <w:lang w:val="en-US"/>
        </w:rPr>
        <w:t xml:space="preserve">uation </w:t>
      </w:r>
      <w:r w:rsidR="006B3B00">
        <w:rPr>
          <w:i/>
          <w:iCs/>
          <w:lang w:val="en-US"/>
        </w:rPr>
        <w:t>(1.7)</w:t>
      </w:r>
      <w:r w:rsidR="006B3B00">
        <w:rPr>
          <w:lang w:val="en-US"/>
        </w:rPr>
        <w:t xml:space="preserve"> were used to expand the </w:t>
      </w:r>
      <w:r w:rsidR="00AB1CE9">
        <w:rPr>
          <w:lang w:val="en-US"/>
        </w:rPr>
        <w:t xml:space="preserve">cross- and power spectral density terms. </w:t>
      </w:r>
      <w:r w:rsidR="006D763B">
        <w:rPr>
          <w:lang w:val="en-US"/>
        </w:rPr>
        <w:t xml:space="preserve">The </w:t>
      </w:r>
      <w:r w:rsidR="00421258">
        <w:rPr>
          <w:lang w:val="en-US"/>
        </w:rPr>
        <w:t>regularization term</w:t>
      </w:r>
      <w:r w:rsidR="006A11E7">
        <w:rPr>
          <w:lang w:val="en-US"/>
        </w:rPr>
        <w:t xml:space="preserve"> </w:t>
      </w:r>
      <m:oMath>
        <m:r>
          <w:rPr>
            <w:rFonts w:ascii="Cambria Math" w:hAnsi="Cambria Math"/>
            <w:lang w:val="en-US"/>
          </w:rPr>
          <m:t>β</m:t>
        </m:r>
      </m:oMath>
      <w:r w:rsidR="0097677E">
        <w:rPr>
          <w:lang w:val="en-US"/>
        </w:rPr>
        <w:t xml:space="preserve"> is a non-negative real scalar </w:t>
      </w:r>
      <w:r w:rsidR="00684A61">
        <w:rPr>
          <w:lang w:val="en-US"/>
        </w:rPr>
        <w:t xml:space="preserve">and </w:t>
      </w:r>
      <m:oMath>
        <m:r>
          <m:rPr>
            <m:sty m:val="bi"/>
          </m:rPr>
          <w:rPr>
            <w:rFonts w:ascii="Cambria Math" w:hAnsi="Cambria Math"/>
            <w:lang w:val="en-US"/>
          </w:rPr>
          <m:t>I</m:t>
        </m:r>
      </m:oMath>
      <w:r w:rsidR="0071789A">
        <w:rPr>
          <w:lang w:val="en-US"/>
        </w:rPr>
        <w:t xml:space="preserve"> is an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m:t>
            </m:r>
          </m:sub>
        </m:sSub>
      </m:oMath>
      <w:r w:rsidR="006D71BE">
        <w:rPr>
          <w:lang w:val="en-US"/>
        </w:rPr>
        <w:t xml:space="preserve"> </w:t>
      </w:r>
      <w:r w:rsidR="0071789A">
        <w:rPr>
          <w:lang w:val="en-US"/>
        </w:rPr>
        <w:t xml:space="preserve">identity </w:t>
      </w:r>
      <w:r w:rsidR="006D71BE">
        <w:rPr>
          <w:lang w:val="en-US"/>
        </w:rPr>
        <w:t>matrix.</w:t>
      </w:r>
      <w:r w:rsidR="002B1A97">
        <w:rPr>
          <w:lang w:val="en-US"/>
        </w:rPr>
        <w:t xml:space="preserve"> </w:t>
      </w:r>
      <w:r w:rsidR="00CE15DC">
        <w:rPr>
          <w:lang w:val="en-US"/>
        </w:rPr>
        <w:t xml:space="preserve">The </w:t>
      </w:r>
      <w:proofErr w:type="spellStart"/>
      <w:r w:rsidR="00EE5852">
        <w:rPr>
          <w:lang w:val="en-US"/>
        </w:rPr>
        <w:t>regularisation</w:t>
      </w:r>
      <w:proofErr w:type="spellEnd"/>
      <w:r w:rsidR="000C1519">
        <w:rPr>
          <w:lang w:val="en-US"/>
        </w:rPr>
        <w:t xml:space="preserve"> term</w:t>
      </w:r>
      <w:r w:rsidR="001F285A">
        <w:rPr>
          <w:lang w:val="en-US"/>
        </w:rPr>
        <w:t xml:space="preserve"> </w:t>
      </w:r>
      <m:oMath>
        <m:r>
          <w:rPr>
            <w:rFonts w:ascii="Cambria Math" w:hAnsi="Cambria Math"/>
            <w:lang w:val="en-US"/>
          </w:rPr>
          <m:t>β</m:t>
        </m:r>
        <m:r>
          <m:rPr>
            <m:sty m:val="bi"/>
          </m:rPr>
          <w:rPr>
            <w:rFonts w:ascii="Cambria Math" w:hAnsi="Cambria Math"/>
            <w:lang w:val="en-US"/>
          </w:rPr>
          <m:t>I</m:t>
        </m:r>
      </m:oMath>
      <w:r w:rsidR="00642BDB" w:rsidRPr="00642BDB">
        <w:rPr>
          <w:lang w:val="en-US"/>
        </w:rPr>
        <w:t xml:space="preserve"> is</w:t>
      </w:r>
      <w:r w:rsidR="00642BDB">
        <w:rPr>
          <w:lang w:val="en-US"/>
        </w:rPr>
        <w:t xml:space="preserve"> used to constrain the </w:t>
      </w:r>
      <w:r w:rsidR="00C25FC3">
        <w:rPr>
          <w:lang w:val="en-US"/>
        </w:rPr>
        <w:t xml:space="preserve">magnitude of the filter </w:t>
      </w:r>
      <w:r w:rsidR="00E83FC1">
        <w:rPr>
          <w:lang w:val="en-US"/>
        </w:rPr>
        <w:t>terms</w:t>
      </w:r>
      <w:r w:rsidR="00966572">
        <w:rPr>
          <w:lang w:val="en-US"/>
        </w:rPr>
        <w:t xml:space="preserve"> and</w:t>
      </w:r>
      <w:r w:rsidR="0097180A">
        <w:rPr>
          <w:lang w:val="en-US"/>
        </w:rPr>
        <w:t xml:space="preserve"> </w:t>
      </w:r>
      <w:r w:rsidR="007466B6">
        <w:rPr>
          <w:lang w:val="en-US"/>
        </w:rPr>
        <w:t xml:space="preserve">corresponds to </w:t>
      </w:r>
      <w:r w:rsidR="00654576">
        <w:rPr>
          <w:lang w:val="en-US"/>
        </w:rPr>
        <w:t xml:space="preserve">adding </w:t>
      </w:r>
      <w:r w:rsidR="00DF26FB">
        <w:rPr>
          <w:lang w:val="en-US"/>
        </w:rPr>
        <w:t xml:space="preserve">noise to the </w:t>
      </w:r>
      <w:r w:rsidR="008F1D25">
        <w:rPr>
          <w:lang w:val="en-US"/>
        </w:rPr>
        <w:t>microphone signals</w:t>
      </w:r>
      <w:r w:rsidR="00D223C2">
        <w:rPr>
          <w:lang w:val="en-US"/>
        </w:rPr>
        <w:t xml:space="preserve"> </w:t>
      </w:r>
      <w:r w:rsidR="009817EE">
        <w:rPr>
          <w:lang w:val="en-US"/>
        </w:rPr>
        <w:t>[1</w:t>
      </w:r>
      <w:r w:rsidR="00374FEF">
        <w:rPr>
          <w:lang w:val="en-US"/>
        </w:rPr>
        <w:t>0</w:t>
      </w:r>
      <w:r w:rsidR="009817EE">
        <w:rPr>
          <w:lang w:val="en-US"/>
        </w:rPr>
        <w:t xml:space="preserve">] </w:t>
      </w:r>
      <w:r w:rsidR="00902327">
        <w:rPr>
          <w:lang w:val="en-US"/>
        </w:rPr>
        <w:t>which can</w:t>
      </w:r>
      <w:r w:rsidR="00D223C2">
        <w:rPr>
          <w:lang w:val="en-US"/>
        </w:rPr>
        <w:t xml:space="preserve"> be </w:t>
      </w:r>
      <w:r w:rsidR="008E7CA0">
        <w:rPr>
          <w:lang w:val="en-US"/>
        </w:rPr>
        <w:t>frequency dependent</w:t>
      </w:r>
      <w:r w:rsidR="00CD49AE">
        <w:rPr>
          <w:lang w:val="en-US"/>
        </w:rPr>
        <w:t xml:space="preserve">. </w:t>
      </w:r>
      <w:r w:rsidR="00317740">
        <w:rPr>
          <w:lang w:val="en-US"/>
        </w:rPr>
        <w:t>A</w:t>
      </w:r>
      <w:r w:rsidR="00BE37A2">
        <w:rPr>
          <w:lang w:val="en-US"/>
        </w:rPr>
        <w:t xml:space="preserve">t the expense of </w:t>
      </w:r>
      <w:r w:rsidR="00B13152">
        <w:rPr>
          <w:lang w:val="en-US"/>
        </w:rPr>
        <w:t xml:space="preserve">reduced </w:t>
      </w:r>
      <w:r w:rsidR="00E209F6">
        <w:rPr>
          <w:lang w:val="en-US"/>
        </w:rPr>
        <w:t>estimation accuracy</w:t>
      </w:r>
      <w:r w:rsidR="00542C12">
        <w:rPr>
          <w:lang w:val="en-US"/>
        </w:rPr>
        <w:t xml:space="preserve"> [</w:t>
      </w:r>
      <w:r w:rsidR="00345927">
        <w:rPr>
          <w:lang w:val="en-US"/>
        </w:rPr>
        <w:t>4</w:t>
      </w:r>
      <w:r w:rsidR="0052372A">
        <w:rPr>
          <w:lang w:val="en-US"/>
        </w:rPr>
        <w:t>]</w:t>
      </w:r>
      <w:r w:rsidR="00443A81">
        <w:rPr>
          <w:lang w:val="en-US"/>
        </w:rPr>
        <w:t xml:space="preserve">, </w:t>
      </w:r>
      <w:proofErr w:type="spellStart"/>
      <w:r w:rsidR="001643C9">
        <w:rPr>
          <w:lang w:val="en-US"/>
        </w:rPr>
        <w:t>regularised</w:t>
      </w:r>
      <w:proofErr w:type="spellEnd"/>
      <w:r w:rsidR="001643C9">
        <w:rPr>
          <w:lang w:val="en-US"/>
        </w:rPr>
        <w:t xml:space="preserve"> </w:t>
      </w:r>
      <w:r w:rsidR="00984D5D">
        <w:rPr>
          <w:lang w:val="en-US"/>
        </w:rPr>
        <w:t>filters</w:t>
      </w:r>
      <w:r w:rsidR="00766163">
        <w:rPr>
          <w:lang w:val="en-US"/>
        </w:rPr>
        <w:t xml:space="preserve"> </w:t>
      </w:r>
      <w:r w:rsidR="00D143F8">
        <w:rPr>
          <w:lang w:val="en-US"/>
        </w:rPr>
        <w:t xml:space="preserve">show increased robustness to </w:t>
      </w:r>
      <w:r w:rsidR="00B341F5">
        <w:rPr>
          <w:lang w:val="en-US"/>
        </w:rPr>
        <w:t>perturbations</w:t>
      </w:r>
      <w:r w:rsidR="00675C3E">
        <w:rPr>
          <w:lang w:val="en-US"/>
        </w:rPr>
        <w:t xml:space="preserve"> in the </w:t>
      </w:r>
      <w:r w:rsidR="00431968">
        <w:rPr>
          <w:lang w:val="en-US"/>
        </w:rPr>
        <w:t>monitoring microphone</w:t>
      </w:r>
      <w:r w:rsidR="00675C3E">
        <w:rPr>
          <w:lang w:val="en-US"/>
        </w:rPr>
        <w:t xml:space="preserve"> </w:t>
      </w:r>
      <w:r w:rsidR="00431968">
        <w:rPr>
          <w:lang w:val="en-US"/>
        </w:rPr>
        <w:t xml:space="preserve">responses </w:t>
      </w:r>
      <w:r w:rsidR="00675C3E">
        <w:rPr>
          <w:lang w:val="en-US"/>
        </w:rPr>
        <w:t>[1</w:t>
      </w:r>
      <w:r w:rsidR="00EB18E0">
        <w:rPr>
          <w:lang w:val="en-US"/>
        </w:rPr>
        <w:t>1</w:t>
      </w:r>
      <w:r w:rsidR="00675C3E">
        <w:rPr>
          <w:lang w:val="en-US"/>
        </w:rPr>
        <w:t>]</w:t>
      </w:r>
      <w:r w:rsidR="00EE0B36">
        <w:rPr>
          <w:lang w:val="en-US"/>
        </w:rPr>
        <w:t>.</w:t>
      </w:r>
    </w:p>
    <w:p w14:paraId="4ECE1E21" w14:textId="5EA8942D" w:rsidR="00504A37" w:rsidRDefault="00495157" w:rsidP="00504A37">
      <w:pPr>
        <w:pStyle w:val="BodyText"/>
        <w:rPr>
          <w:lang w:val="en-US"/>
        </w:rPr>
      </w:pPr>
      <w:r>
        <w:rPr>
          <w:lang w:val="en-US"/>
        </w:rPr>
        <w:t xml:space="preserve">The performance metric </w:t>
      </w:r>
      <w:r w:rsidR="007B63F6">
        <w:rPr>
          <w:lang w:val="en-US"/>
        </w:rPr>
        <w:t xml:space="preserve">used in this work is the </w:t>
      </w:r>
      <w:proofErr w:type="spellStart"/>
      <w:r w:rsidR="007B63F6">
        <w:rPr>
          <w:lang w:val="en-US"/>
        </w:rPr>
        <w:t>normalised</w:t>
      </w:r>
      <w:proofErr w:type="spellEnd"/>
      <w:r w:rsidR="007B63F6">
        <w:rPr>
          <w:lang w:val="en-US"/>
        </w:rPr>
        <w:t xml:space="preserve"> mean squared estimation error</w:t>
      </w:r>
      <w:r w:rsidR="009A13DC">
        <w:rPr>
          <w:lang w:val="en-US"/>
        </w:rPr>
        <w:t xml:space="preserve">, </w:t>
      </w:r>
      <w:r w:rsidR="00E724BE">
        <w:rPr>
          <w:lang w:val="en-US"/>
        </w:rPr>
        <w:t>given</w:t>
      </w:r>
      <w:r w:rsidR="009A13DC">
        <w:rPr>
          <w:lang w:val="en-US"/>
        </w:rPr>
        <w:t xml:space="preserve"> by</w:t>
      </w:r>
    </w:p>
    <w:p w14:paraId="2FB7DB3B" w14:textId="77777777" w:rsidR="00504A37" w:rsidRDefault="00504A37" w:rsidP="00504A37">
      <w:pPr>
        <w:pStyle w:val="BodyText"/>
        <w:ind w:firstLine="0"/>
        <w:rPr>
          <w:lang w:val="en-US"/>
        </w:rPr>
      </w:pPr>
    </w:p>
    <w:p w14:paraId="405D256A" w14:textId="77777777" w:rsidR="00504A37" w:rsidRDefault="00000000" w:rsidP="00504A37">
      <w:pPr>
        <w:pStyle w:val="BodyText"/>
        <w:keepNext/>
        <w:jc w:val="right"/>
        <w:rPr>
          <w:lang w:val="en-US"/>
        </w:rPr>
      </w:pPr>
      <m:oMath>
        <m:sSub>
          <m:sSubPr>
            <m:ctrlPr>
              <w:rPr>
                <w:rFonts w:ascii="Cambria Math" w:hAnsi="Cambria Math"/>
                <w:i/>
                <w:lang w:val="en-US"/>
              </w:rPr>
            </m:ctrlPr>
          </m:sSubPr>
          <m:e>
            <m:r>
              <w:rPr>
                <w:rFonts w:ascii="Cambria Math" w:hAnsi="Cambria Math"/>
                <w:lang w:val="en-US"/>
              </w:rPr>
              <m:t>L</m:t>
            </m:r>
          </m:e>
          <m:sub>
            <m:r>
              <m:rPr>
                <m:sty m:val="p"/>
              </m:rPr>
              <w:rPr>
                <w:rFonts w:ascii="Cambria Math" w:hAnsi="Cambria Math"/>
                <w:lang w:val="en-US"/>
              </w:rPr>
              <m:t>e</m:t>
            </m:r>
          </m:sub>
        </m:sSub>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trace</m:t>
                    </m:r>
                    <m:d>
                      <m:dPr>
                        <m:begChr m:val="{"/>
                        <m:endChr m:val="}"/>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εε</m:t>
                            </m:r>
                          </m:sub>
                        </m:sSub>
                      </m:e>
                    </m:d>
                  </m:num>
                  <m:den>
                    <m:r>
                      <m:rPr>
                        <m:sty m:val="p"/>
                      </m:rPr>
                      <w:rPr>
                        <w:rFonts w:ascii="Cambria Math" w:hAnsi="Cambria Math"/>
                        <w:lang w:val="en-US"/>
                      </w:rPr>
                      <m:t>trace</m:t>
                    </m:r>
                    <m:d>
                      <m:dPr>
                        <m:begChr m:val="{"/>
                        <m:endChr m:val="}"/>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ee</m:t>
                            </m:r>
                          </m:sub>
                        </m:sSub>
                      </m:e>
                    </m:d>
                  </m:den>
                </m:f>
              </m:e>
            </m:d>
          </m:e>
        </m:func>
      </m:oMath>
      <w:r w:rsidR="00504A37">
        <w:rPr>
          <w:lang w:val="en-US"/>
        </w:rPr>
        <w:t>,</w:t>
      </w:r>
      <w:r w:rsidR="00504A37">
        <w:rPr>
          <w:lang w:val="en-US"/>
        </w:rPr>
        <w:tab/>
      </w:r>
      <w:r w:rsidR="00504A37">
        <w:rPr>
          <w:lang w:val="en-US"/>
        </w:rPr>
        <w:tab/>
      </w:r>
      <w:r w:rsidR="00504A37">
        <w:rPr>
          <w:lang w:val="en-US"/>
        </w:rPr>
        <w:tab/>
        <w:t>(1.9)</w:t>
      </w:r>
    </w:p>
    <w:p w14:paraId="356A0C0D" w14:textId="77777777" w:rsidR="00504A37" w:rsidRDefault="00504A37" w:rsidP="00504A37">
      <w:pPr>
        <w:pStyle w:val="BodyText"/>
        <w:ind w:firstLine="0"/>
        <w:rPr>
          <w:lang w:val="en-US"/>
        </w:rPr>
      </w:pPr>
    </w:p>
    <w:p w14:paraId="78D43AA7" w14:textId="0D3C4C71" w:rsidR="002F56ED" w:rsidRDefault="002F56ED" w:rsidP="00504A37">
      <w:pPr>
        <w:pStyle w:val="BodyText"/>
        <w:ind w:firstLine="0"/>
        <w:rPr>
          <w:lang w:val="en-US"/>
        </w:rPr>
      </w:pPr>
      <w:r>
        <w:rPr>
          <w:lang w:val="en-US"/>
        </w:rPr>
        <w:t xml:space="preserve">with </w:t>
      </w: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εε</m:t>
            </m:r>
          </m:sub>
        </m:sSub>
        <m:r>
          <w:rPr>
            <w:rFonts w:ascii="Cambria Math" w:hAnsi="Cambria Math"/>
            <w:lang w:val="en-US"/>
          </w:rPr>
          <m:t>=</m:t>
        </m:r>
        <m:r>
          <m:rPr>
            <m:sty m:val="p"/>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e</m:t>
            </m:r>
            <m:sSup>
              <m:sSupPr>
                <m:ctrlPr>
                  <w:rPr>
                    <w:rFonts w:ascii="Cambria Math" w:hAnsi="Cambria Math"/>
                    <w:i/>
                    <w:lang w:val="en-US"/>
                  </w:rPr>
                </m:ctrlPr>
              </m:sSupPr>
              <m:e>
                <m:r>
                  <m:rPr>
                    <m:sty m:val="bi"/>
                  </m:rPr>
                  <w:rPr>
                    <w:rFonts w:ascii="Cambria Math" w:hAnsi="Cambria Math"/>
                    <w:lang w:val="en-US"/>
                  </w:rPr>
                  <m:t>e</m:t>
                </m:r>
              </m:e>
              <m:sup>
                <m:r>
                  <m:rPr>
                    <m:sty m:val="p"/>
                  </m:rPr>
                  <w:rPr>
                    <w:rFonts w:ascii="Cambria Math" w:hAnsi="Cambria Math"/>
                    <w:lang w:val="en-US"/>
                  </w:rPr>
                  <m:t>H</m:t>
                </m:r>
              </m:sup>
            </m:sSup>
          </m:e>
        </m:d>
      </m:oMath>
      <w:r>
        <w:rPr>
          <w:lang w:val="en-US"/>
        </w:rPr>
        <w:t xml:space="preserve"> being the mean squared estimation error. The metric acquires</w:t>
      </w:r>
    </w:p>
    <w:p w14:paraId="474977D2" w14:textId="5D4D402C" w:rsidR="00504A37" w:rsidRPr="0087056A" w:rsidRDefault="00504A37" w:rsidP="00504A37">
      <w:pPr>
        <w:pStyle w:val="BodyText"/>
        <w:keepNext/>
        <w:ind w:firstLine="0"/>
        <w:rPr>
          <w:lang w:val="en-US"/>
        </w:rPr>
      </w:pPr>
      <w:r>
        <w:rPr>
          <w:lang w:val="en-US"/>
        </w:rPr>
        <w:lastRenderedPageBreak/>
        <w:t xml:space="preserve">negative values for increased estimation performance with the perfect estimation accuracy being represented by </w:t>
      </w:r>
      <m:oMath>
        <m:r>
          <w:rPr>
            <w:rFonts w:ascii="Cambria Math" w:hAnsi="Cambria Math"/>
            <w:lang w:val="en-US"/>
          </w:rPr>
          <m:t>-∞</m:t>
        </m:r>
      </m:oMath>
      <w:r>
        <w:rPr>
          <w:lang w:val="en-US"/>
        </w:rPr>
        <w:t>.</w:t>
      </w:r>
      <w:r w:rsidRPr="0087056A">
        <w:rPr>
          <w:szCs w:val="20"/>
          <w:lang w:val="en-US"/>
        </w:rPr>
        <w:t xml:space="preserve"> </w:t>
      </w:r>
    </w:p>
    <w:p w14:paraId="66214CC6" w14:textId="77777777" w:rsidR="00554DA6" w:rsidRPr="0087056A" w:rsidRDefault="00554DA6">
      <w:pPr>
        <w:jc w:val="both"/>
        <w:rPr>
          <w:b/>
          <w:bCs/>
          <w:sz w:val="20"/>
          <w:szCs w:val="15"/>
        </w:rPr>
      </w:pPr>
    </w:p>
    <w:p w14:paraId="42E05122" w14:textId="5A0776FA" w:rsidR="00554DA6" w:rsidRPr="0039267F" w:rsidRDefault="00420A27" w:rsidP="0039267F">
      <w:pPr>
        <w:pStyle w:val="Heading2"/>
        <w:numPr>
          <w:ilvl w:val="0"/>
          <w:numId w:val="1"/>
        </w:numPr>
        <w:rPr>
          <w:lang w:val="en-US"/>
        </w:rPr>
      </w:pPr>
      <w:r>
        <w:rPr>
          <w:lang w:val="en-US"/>
        </w:rPr>
        <w:t>System geometry</w:t>
      </w:r>
    </w:p>
    <w:p w14:paraId="3077B8DE" w14:textId="77777777" w:rsidR="0039267F" w:rsidRDefault="0039267F">
      <w:pPr>
        <w:ind w:firstLine="360"/>
        <w:jc w:val="both"/>
        <w:rPr>
          <w:sz w:val="20"/>
          <w:szCs w:val="20"/>
        </w:rPr>
      </w:pPr>
    </w:p>
    <w:p w14:paraId="0C246832" w14:textId="317FF68B" w:rsidR="00554DA6" w:rsidRDefault="001237FC" w:rsidP="00C56960">
      <w:pPr>
        <w:pStyle w:val="BodyText"/>
        <w:rPr>
          <w:lang w:val="en-US"/>
        </w:rPr>
      </w:pPr>
      <w:r>
        <w:rPr>
          <w:lang w:val="en-US"/>
        </w:rPr>
        <w:t>T</w:t>
      </w:r>
      <w:r w:rsidR="00876A7D">
        <w:rPr>
          <w:lang w:val="en-US"/>
        </w:rPr>
        <w:t xml:space="preserve">o </w:t>
      </w:r>
      <w:r w:rsidR="00DA42A1">
        <w:rPr>
          <w:lang w:val="en-US"/>
        </w:rPr>
        <w:t>facilitate</w:t>
      </w:r>
      <w:r w:rsidR="00A73A38">
        <w:rPr>
          <w:lang w:val="en-US"/>
        </w:rPr>
        <w:t xml:space="preserve"> </w:t>
      </w:r>
      <w:r w:rsidR="001D5FFA">
        <w:rPr>
          <w:lang w:val="en-US"/>
        </w:rPr>
        <w:t>comparison with previous studies</w:t>
      </w:r>
      <w:r w:rsidR="00CC51E3">
        <w:rPr>
          <w:lang w:val="en-US"/>
        </w:rPr>
        <w:t xml:space="preserve"> [</w:t>
      </w:r>
      <w:r w:rsidR="00F8124D">
        <w:rPr>
          <w:lang w:val="en-US"/>
        </w:rPr>
        <w:t>8</w:t>
      </w:r>
      <w:r w:rsidR="00C6138C">
        <w:rPr>
          <w:lang w:val="en-US"/>
        </w:rPr>
        <w:t>]</w:t>
      </w:r>
      <w:r w:rsidR="00536F27">
        <w:rPr>
          <w:lang w:val="en-US"/>
        </w:rPr>
        <w:t xml:space="preserve">, </w:t>
      </w:r>
      <w:r w:rsidR="00B8523A">
        <w:rPr>
          <w:lang w:val="en-US"/>
        </w:rPr>
        <w:t xml:space="preserve">a </w:t>
      </w:r>
      <w:r w:rsidR="00B06013">
        <w:rPr>
          <w:lang w:val="en-US"/>
        </w:rPr>
        <w:t xml:space="preserve">uniform </w:t>
      </w:r>
      <w:r w:rsidR="0005610B">
        <w:rPr>
          <w:lang w:val="en-US"/>
        </w:rPr>
        <w:t xml:space="preserve">linear </w:t>
      </w:r>
      <w:r w:rsidR="00972A21">
        <w:rPr>
          <w:lang w:val="en-US"/>
        </w:rPr>
        <w:t xml:space="preserve">array </w:t>
      </w:r>
      <w:r w:rsidR="0005610B">
        <w:rPr>
          <w:lang w:val="en-US"/>
        </w:rPr>
        <w:t xml:space="preserve">(ULA) </w:t>
      </w:r>
      <w:r w:rsidR="00972A21">
        <w:rPr>
          <w:lang w:val="en-US"/>
        </w:rPr>
        <w:t xml:space="preserve">with inter-element distance </w:t>
      </w:r>
      <m:oMath>
        <m:sSub>
          <m:sSubPr>
            <m:ctrlPr>
              <w:rPr>
                <w:rFonts w:ascii="Cambria Math" w:hAnsi="Cambria Math"/>
                <w:i/>
                <w:lang w:val="en-US"/>
              </w:rPr>
            </m:ctrlPr>
          </m:sSubPr>
          <m:e>
            <m:r>
              <w:rPr>
                <w:rFonts w:ascii="Cambria Math" w:hAnsi="Cambria Math"/>
                <w:lang w:val="en-US"/>
              </w:rPr>
              <m:t>l</m:t>
            </m:r>
          </m:e>
          <m:sub>
            <m:r>
              <m:rPr>
                <m:sty m:val="p"/>
              </m:rPr>
              <w:rPr>
                <w:rFonts w:ascii="Cambria Math" w:hAnsi="Cambria Math"/>
                <w:lang w:val="en-US"/>
              </w:rPr>
              <m:t>ULA</m:t>
            </m:r>
          </m:sub>
        </m:sSub>
        <m:r>
          <w:rPr>
            <w:rFonts w:ascii="Cambria Math" w:hAnsi="Cambria Math"/>
            <w:lang w:val="en-US"/>
          </w:rPr>
          <m:t xml:space="preserve">=0.15 </m:t>
        </m:r>
        <m:r>
          <m:rPr>
            <m:sty m:val="p"/>
          </m:rPr>
          <w:rPr>
            <w:rFonts w:ascii="Cambria Math" w:hAnsi="Cambria Math"/>
            <w:lang w:val="en-US"/>
          </w:rPr>
          <m:t>m</m:t>
        </m:r>
      </m:oMath>
      <w:r w:rsidR="00972A21">
        <w:rPr>
          <w:iCs/>
          <w:lang w:val="en-US"/>
        </w:rPr>
        <w:t xml:space="preserve"> </w:t>
      </w:r>
      <w:r w:rsidR="00B8523A">
        <w:rPr>
          <w:lang w:val="en-US"/>
        </w:rPr>
        <w:t>and a</w:t>
      </w:r>
      <w:r w:rsidR="0005610B">
        <w:rPr>
          <w:lang w:val="en-US"/>
        </w:rPr>
        <w:t xml:space="preserve"> </w:t>
      </w:r>
      <w:r w:rsidR="00F90B2B">
        <w:rPr>
          <w:lang w:val="en-US"/>
        </w:rPr>
        <w:t xml:space="preserve">uniform </w:t>
      </w:r>
      <w:r w:rsidR="0005610B">
        <w:rPr>
          <w:lang w:val="en-US"/>
        </w:rPr>
        <w:t xml:space="preserve">circular (UCA) </w:t>
      </w:r>
      <w:r w:rsidR="009E1A28">
        <w:rPr>
          <w:lang w:val="en-US"/>
        </w:rPr>
        <w:t xml:space="preserve">array </w:t>
      </w:r>
      <w:r w:rsidR="00972A21">
        <w:rPr>
          <w:lang w:val="en-US"/>
        </w:rPr>
        <w:t xml:space="preserve">with radius </w:t>
      </w:r>
      <m:oMath>
        <m:sSub>
          <m:sSubPr>
            <m:ctrlPr>
              <w:rPr>
                <w:rFonts w:ascii="Cambria Math" w:hAnsi="Cambria Math"/>
                <w:i/>
                <w:lang w:val="en-US"/>
              </w:rPr>
            </m:ctrlPr>
          </m:sSubPr>
          <m:e>
            <m:r>
              <w:rPr>
                <w:rFonts w:ascii="Cambria Math" w:hAnsi="Cambria Math"/>
                <w:lang w:val="en-US"/>
              </w:rPr>
              <m:t>l</m:t>
            </m:r>
          </m:e>
          <m:sub>
            <m:r>
              <m:rPr>
                <m:sty m:val="p"/>
              </m:rPr>
              <w:rPr>
                <w:rFonts w:ascii="Cambria Math" w:hAnsi="Cambria Math"/>
                <w:lang w:val="en-US"/>
              </w:rPr>
              <m:t>UCA</m:t>
            </m:r>
          </m:sub>
        </m:sSub>
        <m:r>
          <w:rPr>
            <w:rFonts w:ascii="Cambria Math" w:hAnsi="Cambria Math"/>
            <w:lang w:val="en-US"/>
          </w:rPr>
          <m:t xml:space="preserve">=0.4 </m:t>
        </m:r>
        <m:r>
          <m:rPr>
            <m:sty m:val="p"/>
          </m:rPr>
          <w:rPr>
            <w:rFonts w:ascii="Cambria Math" w:hAnsi="Cambria Math"/>
            <w:lang w:val="en-US"/>
          </w:rPr>
          <m:t>m</m:t>
        </m:r>
      </m:oMath>
      <w:r w:rsidR="00972A21">
        <w:rPr>
          <w:lang w:val="en-US"/>
        </w:rPr>
        <w:t xml:space="preserve"> </w:t>
      </w:r>
      <w:r w:rsidR="00C31C78">
        <w:rPr>
          <w:lang w:val="en-US"/>
        </w:rPr>
        <w:t>were deployed</w:t>
      </w:r>
      <w:r w:rsidR="0071721D">
        <w:rPr>
          <w:lang w:val="en-US"/>
        </w:rPr>
        <w:t>.</w:t>
      </w:r>
      <w:r w:rsidR="00C92D1C">
        <w:rPr>
          <w:lang w:val="en-US"/>
        </w:rPr>
        <w:t xml:space="preserve"> </w:t>
      </w:r>
      <w:r w:rsidR="0071721D">
        <w:rPr>
          <w:lang w:val="en-US"/>
        </w:rPr>
        <w:t>T</w:t>
      </w:r>
      <w:r w:rsidR="00C92D1C">
        <w:rPr>
          <w:lang w:val="en-US"/>
        </w:rPr>
        <w:t xml:space="preserve">he </w:t>
      </w:r>
      <w:r w:rsidR="00381B50">
        <w:rPr>
          <w:lang w:val="en-US"/>
        </w:rPr>
        <w:t>elements</w:t>
      </w:r>
      <w:r w:rsidR="00A76892">
        <w:rPr>
          <w:lang w:val="en-US"/>
        </w:rPr>
        <w:t xml:space="preserve"> </w:t>
      </w:r>
      <w:r w:rsidR="007465F8">
        <w:rPr>
          <w:lang w:val="en-US"/>
        </w:rPr>
        <w:t>of the arrays</w:t>
      </w:r>
      <w:r w:rsidR="0057189A">
        <w:rPr>
          <w:lang w:val="en-US"/>
        </w:rPr>
        <w:t xml:space="preserve"> </w:t>
      </w:r>
      <w:r w:rsidR="00AB7617">
        <w:rPr>
          <w:lang w:val="en-US"/>
        </w:rPr>
        <w:t xml:space="preserve">are formed </w:t>
      </w:r>
      <w:r w:rsidR="00A76892">
        <w:rPr>
          <w:lang w:val="en-US"/>
        </w:rPr>
        <w:t>by nested sub-arrays</w:t>
      </w:r>
      <w:r w:rsidR="00B0579B">
        <w:rPr>
          <w:lang w:val="en-US"/>
        </w:rPr>
        <w:t xml:space="preserve"> </w:t>
      </w:r>
      <w:r w:rsidR="00B01730">
        <w:rPr>
          <w:lang w:val="en-US"/>
        </w:rPr>
        <w:t>with four microphones</w:t>
      </w:r>
      <w:r w:rsidR="00F264FB">
        <w:rPr>
          <w:lang w:val="en-US"/>
        </w:rPr>
        <w:t xml:space="preserve"> </w:t>
      </w:r>
      <w:r w:rsidR="00B401CE">
        <w:rPr>
          <w:lang w:val="en-US"/>
        </w:rPr>
        <w:t xml:space="preserve">arranged in </w:t>
      </w:r>
      <w:r w:rsidR="005C07B1">
        <w:rPr>
          <w:lang w:val="en-US"/>
        </w:rPr>
        <w:t>two orthogonal pairs</w:t>
      </w:r>
      <w:r w:rsidR="00A75DD3">
        <w:rPr>
          <w:lang w:val="en-US"/>
        </w:rPr>
        <w:t xml:space="preserve">, </w:t>
      </w:r>
      <w:r w:rsidR="008C18DE">
        <w:rPr>
          <w:lang w:val="en-US"/>
        </w:rPr>
        <w:t xml:space="preserve">with the distance between the microphones of each pair </w:t>
      </w:r>
      <w:r w:rsidR="00A94D20">
        <w:rPr>
          <w:lang w:val="en-US"/>
        </w:rPr>
        <w:t xml:space="preserve">equal to </w:t>
      </w:r>
      <m:oMath>
        <m:sSub>
          <m:sSubPr>
            <m:ctrlPr>
              <w:rPr>
                <w:rFonts w:ascii="Cambria Math" w:hAnsi="Cambria Math"/>
                <w:i/>
                <w:lang w:val="en-US"/>
              </w:rPr>
            </m:ctrlPr>
          </m:sSubPr>
          <m:e>
            <m:r>
              <w:rPr>
                <w:rFonts w:ascii="Cambria Math" w:hAnsi="Cambria Math"/>
                <w:lang w:val="en-US"/>
              </w:rPr>
              <m:t>l</m:t>
            </m:r>
          </m:e>
          <m:sub>
            <m:r>
              <m:rPr>
                <m:sty m:val="p"/>
              </m:rPr>
              <w:rPr>
                <w:rFonts w:ascii="Cambria Math" w:hAnsi="Cambria Math"/>
                <w:lang w:val="en-US"/>
              </w:rPr>
              <m:t>p</m:t>
            </m:r>
          </m:sub>
        </m:sSub>
        <m:r>
          <w:rPr>
            <w:rFonts w:ascii="Cambria Math" w:hAnsi="Cambria Math"/>
            <w:lang w:val="en-US"/>
          </w:rPr>
          <m:t xml:space="preserve">=0.05 </m:t>
        </m:r>
        <m:r>
          <m:rPr>
            <m:sty m:val="p"/>
          </m:rPr>
          <w:rPr>
            <w:rFonts w:ascii="Cambria Math" w:hAnsi="Cambria Math"/>
            <w:lang w:val="en-US"/>
          </w:rPr>
          <m:t>m</m:t>
        </m:r>
      </m:oMath>
      <w:r w:rsidR="00C02516">
        <w:rPr>
          <w:lang w:val="en-US"/>
        </w:rPr>
        <w:t>.</w:t>
      </w:r>
      <w:r w:rsidR="009A2DB5">
        <w:rPr>
          <w:lang w:val="en-US"/>
        </w:rPr>
        <w:t xml:space="preserve"> </w:t>
      </w:r>
      <w:r w:rsidR="004C570C">
        <w:rPr>
          <w:lang w:val="en-US"/>
        </w:rPr>
        <w:t xml:space="preserve">Different </w:t>
      </w:r>
      <w:r w:rsidR="002029A9">
        <w:rPr>
          <w:lang w:val="en-US"/>
        </w:rPr>
        <w:t xml:space="preserve">configurations were </w:t>
      </w:r>
      <w:r w:rsidR="0097039B">
        <w:rPr>
          <w:lang w:val="en-US"/>
        </w:rPr>
        <w:t xml:space="preserve">implemented by </w:t>
      </w:r>
      <w:r w:rsidR="00B162EA">
        <w:rPr>
          <w:lang w:val="en-US"/>
        </w:rPr>
        <w:t xml:space="preserve">using </w:t>
      </w:r>
      <w:r w:rsidR="00423500">
        <w:rPr>
          <w:lang w:val="en-US"/>
        </w:rPr>
        <w:t xml:space="preserve">subsets of the </w:t>
      </w:r>
      <w:r w:rsidR="00835EA4">
        <w:rPr>
          <w:lang w:val="en-US"/>
        </w:rPr>
        <w:t>sub-arrays</w:t>
      </w:r>
      <w:r w:rsidR="00730F31">
        <w:rPr>
          <w:lang w:val="en-US"/>
        </w:rPr>
        <w:t xml:space="preserve">, resulting </w:t>
      </w:r>
      <w:r w:rsidR="00BD0E24">
        <w:rPr>
          <w:lang w:val="en-US"/>
        </w:rPr>
        <w:t xml:space="preserve">in </w:t>
      </w:r>
      <w:r w:rsidR="00C7215B">
        <w:rPr>
          <w:lang w:val="en-US"/>
        </w:rPr>
        <w:t>four</w:t>
      </w:r>
      <w:r w:rsidR="00CF65E5">
        <w:rPr>
          <w:lang w:val="en-US"/>
        </w:rPr>
        <w:t xml:space="preserve"> </w:t>
      </w:r>
      <w:r w:rsidR="00972064">
        <w:rPr>
          <w:lang w:val="en-US"/>
        </w:rPr>
        <w:t xml:space="preserve">distinct </w:t>
      </w:r>
      <w:r w:rsidR="004E5305">
        <w:rPr>
          <w:lang w:val="en-US"/>
        </w:rPr>
        <w:t>monitoring microphone</w:t>
      </w:r>
      <w:r w:rsidR="000A2585">
        <w:rPr>
          <w:lang w:val="en-US"/>
        </w:rPr>
        <w:t xml:space="preserve"> arrangements</w:t>
      </w:r>
      <w:r w:rsidR="00FB29BD">
        <w:rPr>
          <w:lang w:val="en-US"/>
        </w:rPr>
        <w:t xml:space="preserve"> shown in </w:t>
      </w:r>
      <w:r w:rsidR="00FB29BD">
        <w:rPr>
          <w:i/>
          <w:iCs/>
          <w:lang w:val="en-US"/>
        </w:rPr>
        <w:t>Fig</w:t>
      </w:r>
      <w:r w:rsidR="00D6450F">
        <w:rPr>
          <w:i/>
          <w:iCs/>
          <w:lang w:val="en-US"/>
        </w:rPr>
        <w:t xml:space="preserve">ure </w:t>
      </w:r>
      <w:r w:rsidR="00FB29BD">
        <w:rPr>
          <w:i/>
          <w:iCs/>
          <w:lang w:val="en-US"/>
        </w:rPr>
        <w:t>2</w:t>
      </w:r>
      <w:r w:rsidR="00406BAD">
        <w:rPr>
          <w:i/>
          <w:iCs/>
          <w:lang w:val="en-US"/>
        </w:rPr>
        <w:t>.1</w:t>
      </w:r>
      <w:r w:rsidR="00FB29BD">
        <w:rPr>
          <w:lang w:val="en-US"/>
        </w:rPr>
        <w:t>.</w:t>
      </w:r>
      <w:r w:rsidR="000F403C">
        <w:rPr>
          <w:lang w:val="en-US"/>
        </w:rPr>
        <w:t xml:space="preserve"> </w:t>
      </w:r>
      <w:r w:rsidR="00BC69FB">
        <w:rPr>
          <w:lang w:val="en-US"/>
        </w:rPr>
        <w:t xml:space="preserve">Two </w:t>
      </w:r>
      <w:r w:rsidR="0053769C">
        <w:rPr>
          <w:lang w:val="en-US"/>
        </w:rPr>
        <w:t xml:space="preserve">of the </w:t>
      </w:r>
      <w:r w:rsidR="00D776DB">
        <w:rPr>
          <w:lang w:val="en-US"/>
        </w:rPr>
        <w:t xml:space="preserve">arrangements are </w:t>
      </w:r>
      <w:r w:rsidR="00D149A8">
        <w:rPr>
          <w:lang w:val="en-US"/>
        </w:rPr>
        <w:t xml:space="preserve">formed by </w:t>
      </w:r>
      <w:r w:rsidR="008E017F">
        <w:rPr>
          <w:lang w:val="en-US"/>
        </w:rPr>
        <w:t xml:space="preserve">using </w:t>
      </w:r>
      <w:r w:rsidR="00115062">
        <w:rPr>
          <w:lang w:val="en-US"/>
        </w:rPr>
        <w:t>one</w:t>
      </w:r>
      <w:r w:rsidR="008E017F">
        <w:rPr>
          <w:lang w:val="en-US"/>
        </w:rPr>
        <w:t xml:space="preserve"> </w:t>
      </w:r>
      <w:r w:rsidR="000B0A52">
        <w:rPr>
          <w:lang w:val="en-US"/>
        </w:rPr>
        <w:t xml:space="preserve">pair </w:t>
      </w:r>
      <w:r w:rsidR="00B41571">
        <w:rPr>
          <w:lang w:val="en-US"/>
        </w:rPr>
        <w:t>from the sub-arrays</w:t>
      </w:r>
      <w:r w:rsidR="00975A7E">
        <w:rPr>
          <w:lang w:val="en-US"/>
        </w:rPr>
        <w:t xml:space="preserve">, </w:t>
      </w:r>
      <w:r w:rsidR="00BC5E1F">
        <w:rPr>
          <w:lang w:val="en-US"/>
        </w:rPr>
        <w:t xml:space="preserve">parallel to the </w:t>
      </w:r>
      <m:oMath>
        <m:r>
          <w:rPr>
            <w:rFonts w:ascii="Cambria Math" w:hAnsi="Cambria Math"/>
            <w:lang w:val="en-US"/>
          </w:rPr>
          <m:t>y</m:t>
        </m:r>
      </m:oMath>
      <w:r w:rsidR="00BC5E1F">
        <w:rPr>
          <w:lang w:val="en-US"/>
        </w:rPr>
        <w:t xml:space="preserve"> </w:t>
      </w:r>
      <w:r w:rsidR="00303E9D">
        <w:rPr>
          <w:lang w:val="en-US"/>
        </w:rPr>
        <w:t xml:space="preserve">axis </w:t>
      </w:r>
      <w:r w:rsidR="00BC5E1F">
        <w:rPr>
          <w:lang w:val="en-US"/>
        </w:rPr>
        <w:t xml:space="preserve">for the </w:t>
      </w:r>
      <w:proofErr w:type="spellStart"/>
      <w:r w:rsidR="005F124D">
        <w:rPr>
          <w:lang w:val="en-US"/>
        </w:rPr>
        <w:t>ULA</w:t>
      </w:r>
      <w:r w:rsidR="00897C62" w:rsidRPr="00897C62">
        <w:rPr>
          <w:vertAlign w:val="subscript"/>
          <w:lang w:val="en-US"/>
        </w:rPr>
        <w:t>y</w:t>
      </w:r>
      <w:proofErr w:type="spellEnd"/>
      <w:r w:rsidR="005F124D">
        <w:rPr>
          <w:lang w:val="en-US"/>
        </w:rPr>
        <w:t xml:space="preserve"> and </w:t>
      </w:r>
      <w:r w:rsidR="009E15E8">
        <w:rPr>
          <w:lang w:val="en-US"/>
        </w:rPr>
        <w:t xml:space="preserve">aligned radially for the </w:t>
      </w:r>
      <w:proofErr w:type="spellStart"/>
      <w:r w:rsidR="009E15E8">
        <w:rPr>
          <w:lang w:val="en-US"/>
        </w:rPr>
        <w:t>UCA</w:t>
      </w:r>
      <w:r w:rsidR="00897C62" w:rsidRPr="00897C62">
        <w:rPr>
          <w:vertAlign w:val="subscript"/>
          <w:lang w:val="en-US"/>
        </w:rPr>
        <w:t>r</w:t>
      </w:r>
      <w:proofErr w:type="spellEnd"/>
      <w:r w:rsidR="009E15E8">
        <w:rPr>
          <w:lang w:val="en-US"/>
        </w:rPr>
        <w:t xml:space="preserve">. </w:t>
      </w:r>
      <w:r w:rsidR="0024495B">
        <w:rPr>
          <w:lang w:val="en-US"/>
        </w:rPr>
        <w:t>The other two</w:t>
      </w:r>
      <w:r w:rsidR="00493BB6">
        <w:rPr>
          <w:lang w:val="en-US"/>
        </w:rPr>
        <w:t xml:space="preserve"> </w:t>
      </w:r>
      <w:r w:rsidR="00FD49D2">
        <w:rPr>
          <w:lang w:val="en-US"/>
        </w:rPr>
        <w:t>are</w:t>
      </w:r>
      <w:r w:rsidR="006C6E08">
        <w:rPr>
          <w:lang w:val="en-US"/>
        </w:rPr>
        <w:t xml:space="preserve"> </w:t>
      </w:r>
      <w:r w:rsidR="002A7390">
        <w:rPr>
          <w:lang w:val="en-US"/>
        </w:rPr>
        <w:t xml:space="preserve">implemented </w:t>
      </w:r>
      <w:r w:rsidR="001C3F57">
        <w:rPr>
          <w:lang w:val="en-US"/>
        </w:rPr>
        <w:t>by</w:t>
      </w:r>
      <w:r w:rsidR="002A7390">
        <w:rPr>
          <w:lang w:val="en-US"/>
        </w:rPr>
        <w:t xml:space="preserve"> </w:t>
      </w:r>
      <w:r w:rsidR="001C3F57">
        <w:rPr>
          <w:lang w:val="en-US"/>
        </w:rPr>
        <w:t xml:space="preserve">adding </w:t>
      </w:r>
      <w:r w:rsidR="00EC0D76">
        <w:rPr>
          <w:lang w:val="en-US"/>
        </w:rPr>
        <w:t>a</w:t>
      </w:r>
      <w:r w:rsidR="001C3F57">
        <w:rPr>
          <w:lang w:val="en-US"/>
        </w:rPr>
        <w:t xml:space="preserve"> </w:t>
      </w:r>
      <w:r w:rsidR="00226A7A">
        <w:rPr>
          <w:lang w:val="en-US"/>
        </w:rPr>
        <w:t>second pair in each sub-array</w:t>
      </w:r>
      <w:r w:rsidR="0091771A">
        <w:rPr>
          <w:lang w:val="en-US"/>
        </w:rPr>
        <w:t xml:space="preserve">, to form </w:t>
      </w:r>
      <w:proofErr w:type="spellStart"/>
      <w:r w:rsidR="00FE470F">
        <w:rPr>
          <w:lang w:val="en-US"/>
        </w:rPr>
        <w:t>ULA</w:t>
      </w:r>
      <w:r w:rsidR="00FE470F">
        <w:rPr>
          <w:vertAlign w:val="subscript"/>
          <w:lang w:val="en-US"/>
        </w:rPr>
        <w:t>xy</w:t>
      </w:r>
      <w:proofErr w:type="spellEnd"/>
      <w:r w:rsidR="00FE470F">
        <w:rPr>
          <w:lang w:val="en-US"/>
        </w:rPr>
        <w:t xml:space="preserve"> and </w:t>
      </w:r>
      <w:proofErr w:type="spellStart"/>
      <w:r w:rsidR="00FE470F">
        <w:rPr>
          <w:lang w:val="en-US"/>
        </w:rPr>
        <w:t>UCA</w:t>
      </w:r>
      <w:r w:rsidR="00FE470F" w:rsidRPr="00897C62">
        <w:rPr>
          <w:vertAlign w:val="subscript"/>
          <w:lang w:val="en-US"/>
        </w:rPr>
        <w:t>r</w:t>
      </w:r>
      <w:proofErr w:type="spellEnd"/>
      <w:r w:rsidR="00FE470F">
        <w:rPr>
          <w:vertAlign w:val="subscript"/>
          <w:lang w:val="en-US"/>
        </w:rPr>
        <w:sym w:font="Symbol" w:char="F066"/>
      </w:r>
      <w:r w:rsidR="00FE470F">
        <w:rPr>
          <w:lang w:val="en-US"/>
        </w:rPr>
        <w:t>.</w:t>
      </w:r>
      <w:r w:rsidR="00C32330">
        <w:rPr>
          <w:lang w:val="en-US"/>
        </w:rPr>
        <w:t xml:space="preserve"> Finally</w:t>
      </w:r>
      <w:r w:rsidR="005D36B5">
        <w:rPr>
          <w:lang w:val="en-US"/>
        </w:rPr>
        <w:t>,</w:t>
      </w:r>
      <w:r w:rsidR="003044A5">
        <w:rPr>
          <w:lang w:val="en-US"/>
        </w:rPr>
        <w:t xml:space="preserve"> arrays </w:t>
      </w:r>
      <w:r w:rsidR="003C58D6">
        <w:rPr>
          <w:lang w:val="en-US"/>
        </w:rPr>
        <w:t xml:space="preserve">with </w:t>
      </w:r>
      <w:r w:rsidR="000536F7">
        <w:rPr>
          <w:lang w:val="en-US"/>
        </w:rPr>
        <w:t>a single pressure sensor</w:t>
      </w:r>
      <w:r w:rsidR="00C12055">
        <w:rPr>
          <w:lang w:val="en-US"/>
        </w:rPr>
        <w:t xml:space="preserve"> at each element position</w:t>
      </w:r>
      <w:r w:rsidR="00925A00">
        <w:rPr>
          <w:lang w:val="en-US"/>
        </w:rPr>
        <w:t xml:space="preserve"> </w:t>
      </w:r>
      <w:r w:rsidR="006338EB">
        <w:rPr>
          <w:lang w:val="en-US"/>
        </w:rPr>
        <w:t xml:space="preserve">are </w:t>
      </w:r>
      <w:r w:rsidR="007B0E41">
        <w:rPr>
          <w:lang w:val="en-US"/>
        </w:rPr>
        <w:t xml:space="preserve">deployed to </w:t>
      </w:r>
      <w:r w:rsidR="003A4004">
        <w:rPr>
          <w:lang w:val="en-US"/>
        </w:rPr>
        <w:t xml:space="preserve">allow comparison </w:t>
      </w:r>
      <w:r w:rsidR="003F7FB2">
        <w:rPr>
          <w:lang w:val="en-US"/>
        </w:rPr>
        <w:t xml:space="preserve">with conventional </w:t>
      </w:r>
      <w:r w:rsidR="009321EA">
        <w:rPr>
          <w:lang w:val="en-US"/>
        </w:rPr>
        <w:t>monitoring setups.</w:t>
      </w:r>
      <w:r w:rsidR="0069392B">
        <w:rPr>
          <w:lang w:val="en-US"/>
        </w:rPr>
        <w:t xml:space="preserve"> </w:t>
      </w:r>
      <w:r w:rsidR="00D65E51">
        <w:rPr>
          <w:lang w:val="en-US"/>
        </w:rPr>
        <w:t xml:space="preserve">The monitoring setups are </w:t>
      </w:r>
      <w:proofErr w:type="spellStart"/>
      <w:r w:rsidR="00695631">
        <w:rPr>
          <w:lang w:val="en-US"/>
        </w:rPr>
        <w:t>centred</w:t>
      </w:r>
      <w:proofErr w:type="spellEnd"/>
      <w:r w:rsidR="00695631">
        <w:rPr>
          <w:lang w:val="en-US"/>
        </w:rPr>
        <w:t xml:space="preserve"> at the origin</w:t>
      </w:r>
      <w:r w:rsidR="00D45FF7">
        <w:rPr>
          <w:lang w:val="en-US"/>
        </w:rPr>
        <w:t xml:space="preserve"> with </w:t>
      </w:r>
      <w:r w:rsidR="00D45FF7" w:rsidRPr="00BB4EBD">
        <w:rPr>
          <w:lang w:val="en-US"/>
        </w:rPr>
        <w:t>a</w:t>
      </w:r>
      <w:r w:rsidR="0069392B" w:rsidRPr="00BB4EBD">
        <w:rPr>
          <w:lang w:val="en-US"/>
        </w:rPr>
        <w:t>ll</w:t>
      </w:r>
      <w:r w:rsidR="00216363" w:rsidRPr="00BB4EBD">
        <w:rPr>
          <w:lang w:val="en-US"/>
        </w:rPr>
        <w:t xml:space="preserve"> </w:t>
      </w:r>
      <w:r w:rsidR="008C28C7" w:rsidRPr="00BB4EBD">
        <w:rPr>
          <w:lang w:val="en-US"/>
        </w:rPr>
        <w:t xml:space="preserve">receivers </w:t>
      </w:r>
      <w:r w:rsidR="00142AE4">
        <w:rPr>
          <w:lang w:val="en-US"/>
        </w:rPr>
        <w:t>being modeled</w:t>
      </w:r>
      <w:r w:rsidR="000A09F4" w:rsidRPr="00BB4EBD">
        <w:rPr>
          <w:lang w:val="en-US"/>
        </w:rPr>
        <w:t xml:space="preserve"> </w:t>
      </w:r>
      <w:r w:rsidR="000D068E">
        <w:rPr>
          <w:lang w:val="en-US"/>
        </w:rPr>
        <w:t>as</w:t>
      </w:r>
      <w:r w:rsidR="000A09F4" w:rsidRPr="00BB4EBD">
        <w:rPr>
          <w:lang w:val="en-US"/>
        </w:rPr>
        <w:t xml:space="preserve"> </w:t>
      </w:r>
      <w:r w:rsidR="005530CA" w:rsidRPr="00BB4EBD">
        <w:rPr>
          <w:lang w:val="en-US"/>
        </w:rPr>
        <w:t>perfect omnidirectional pressure transducers</w:t>
      </w:r>
      <w:r w:rsidR="00156690" w:rsidRPr="00BB4EBD">
        <w:rPr>
          <w:lang w:val="en-US"/>
        </w:rPr>
        <w:t xml:space="preserve"> and scattering effects </w:t>
      </w:r>
      <w:r w:rsidR="00812147" w:rsidRPr="00BB4EBD">
        <w:rPr>
          <w:lang w:val="en-US"/>
        </w:rPr>
        <w:t xml:space="preserve">are not </w:t>
      </w:r>
      <w:r w:rsidR="00C32330" w:rsidRPr="00BB4EBD">
        <w:rPr>
          <w:lang w:val="en-US"/>
        </w:rPr>
        <w:t>considered</w:t>
      </w:r>
      <w:r w:rsidR="00812147">
        <w:rPr>
          <w:lang w:val="en-US"/>
        </w:rPr>
        <w:t>.</w:t>
      </w:r>
    </w:p>
    <w:p w14:paraId="78C4A585" w14:textId="08656A6F" w:rsidR="00D078B9" w:rsidRPr="00C41BF6" w:rsidRDefault="002E03F2" w:rsidP="0058108D">
      <w:pPr>
        <w:pStyle w:val="BodyText"/>
        <w:rPr>
          <w:lang w:val="en-US"/>
        </w:rPr>
      </w:pPr>
      <w:r>
        <w:rPr>
          <w:lang w:val="en-US"/>
        </w:rPr>
        <w:t xml:space="preserve">The </w:t>
      </w:r>
      <w:r w:rsidR="00C74E18">
        <w:rPr>
          <w:lang w:val="en-US"/>
        </w:rPr>
        <w:t xml:space="preserve">microphone </w:t>
      </w:r>
      <w:r w:rsidR="00C32330">
        <w:rPr>
          <w:lang w:val="en-US"/>
        </w:rPr>
        <w:t>configurations</w:t>
      </w:r>
      <w:r w:rsidR="00945111">
        <w:rPr>
          <w:lang w:val="en-US"/>
        </w:rPr>
        <w:t xml:space="preserve"> are </w:t>
      </w:r>
      <w:r w:rsidR="00EA451F">
        <w:rPr>
          <w:lang w:val="en-US"/>
        </w:rPr>
        <w:t>immersed</w:t>
      </w:r>
      <w:r w:rsidR="00945111">
        <w:rPr>
          <w:lang w:val="en-US"/>
        </w:rPr>
        <w:t xml:space="preserve"> in a sound field generated by </w:t>
      </w:r>
      <w:proofErr w:type="gramStart"/>
      <w:r w:rsidR="00222A84">
        <w:rPr>
          <w:lang w:val="en-US"/>
        </w:rPr>
        <w:t>thirty two</w:t>
      </w:r>
      <w:proofErr w:type="gramEnd"/>
      <w:r w:rsidR="00E72591">
        <w:rPr>
          <w:lang w:val="en-US"/>
        </w:rPr>
        <w:t xml:space="preserve"> </w:t>
      </w:r>
      <w:r w:rsidR="00BE50CE">
        <w:rPr>
          <w:lang w:val="en-US"/>
        </w:rPr>
        <w:t xml:space="preserve">ideal </w:t>
      </w:r>
      <w:r w:rsidR="001412EA">
        <w:rPr>
          <w:lang w:val="en-US"/>
        </w:rPr>
        <w:t>point sour</w:t>
      </w:r>
      <w:r w:rsidR="00317CDE">
        <w:rPr>
          <w:lang w:val="en-US"/>
        </w:rPr>
        <w:t>ces</w:t>
      </w:r>
      <w:r w:rsidR="00C57609">
        <w:rPr>
          <w:lang w:val="en-US"/>
        </w:rPr>
        <w:t xml:space="preserve"> </w:t>
      </w:r>
      <w:r w:rsidR="008500B7">
        <w:rPr>
          <w:lang w:val="en-US"/>
        </w:rPr>
        <w:t>equally spaced</w:t>
      </w:r>
      <w:r w:rsidR="00221186">
        <w:rPr>
          <w:lang w:val="en-US"/>
        </w:rPr>
        <w:t xml:space="preserve"> on a circle</w:t>
      </w:r>
      <w:r w:rsidR="001D34C6">
        <w:rPr>
          <w:lang w:val="en-US"/>
        </w:rPr>
        <w:t xml:space="preserve"> </w:t>
      </w:r>
      <w:proofErr w:type="spellStart"/>
      <w:r w:rsidR="008B3666">
        <w:rPr>
          <w:lang w:val="en-US"/>
        </w:rPr>
        <w:t>centred</w:t>
      </w:r>
      <w:proofErr w:type="spellEnd"/>
      <w:r w:rsidR="008B3666">
        <w:rPr>
          <w:lang w:val="en-US"/>
        </w:rPr>
        <w:t xml:space="preserve"> at the origin </w:t>
      </w:r>
      <w:r w:rsidR="001D34C6">
        <w:rPr>
          <w:lang w:val="en-US"/>
        </w:rPr>
        <w:t>with</w:t>
      </w:r>
      <w:r w:rsidR="00DB384F">
        <w:rPr>
          <w:lang w:val="en-US"/>
        </w:rPr>
        <w:t xml:space="preserve"> a</w:t>
      </w:r>
      <w:r w:rsidR="001D34C6">
        <w:rPr>
          <w:lang w:val="en-US"/>
        </w:rPr>
        <w:t xml:space="preserve"> radius </w:t>
      </w:r>
      <w:r w:rsidR="00E8052F">
        <w:rPr>
          <w:lang w:val="en-US"/>
        </w:rPr>
        <w:t xml:space="preserve">of </w:t>
      </w:r>
      <m:oMath>
        <m:r>
          <w:rPr>
            <w:rFonts w:ascii="Cambria Math" w:hAnsi="Cambria Math"/>
            <w:lang w:val="en-US"/>
          </w:rPr>
          <m:t xml:space="preserve">3 </m:t>
        </m:r>
        <m:r>
          <m:rPr>
            <m:sty m:val="p"/>
          </m:rPr>
          <w:rPr>
            <w:rFonts w:ascii="Cambria Math" w:hAnsi="Cambria Math"/>
            <w:lang w:val="en-US"/>
          </w:rPr>
          <m:t>m</m:t>
        </m:r>
      </m:oMath>
      <w:r w:rsidR="00951118">
        <w:rPr>
          <w:iCs/>
          <w:lang w:val="en-US"/>
        </w:rPr>
        <w:t>.</w:t>
      </w:r>
      <w:r w:rsidR="002F2F8E">
        <w:rPr>
          <w:iCs/>
          <w:lang w:val="en-US"/>
        </w:rPr>
        <w:t xml:space="preserve"> The</w:t>
      </w:r>
      <w:r w:rsidR="005E2361">
        <w:rPr>
          <w:iCs/>
          <w:lang w:val="en-US"/>
        </w:rPr>
        <w:t xml:space="preserve"> </w:t>
      </w:r>
      <w:r w:rsidR="002A716C">
        <w:rPr>
          <w:iCs/>
          <w:lang w:val="en-US"/>
        </w:rPr>
        <w:t>sources are assumed to be uncorrelated</w:t>
      </w:r>
      <w:r w:rsidR="00706CCE">
        <w:rPr>
          <w:iCs/>
          <w:lang w:val="en-US"/>
        </w:rPr>
        <w:t xml:space="preserve"> and of equal strength</w:t>
      </w:r>
      <w:r w:rsidR="008A0250">
        <w:rPr>
          <w:iCs/>
          <w:lang w:val="en-US"/>
        </w:rPr>
        <w:t xml:space="preserve"> resulting </w:t>
      </w: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vv</m:t>
            </m:r>
          </m:sub>
        </m:sSub>
        <m:r>
          <w:rPr>
            <w:rFonts w:ascii="Cambria Math" w:hAnsi="Cambria Math"/>
            <w:lang w:val="en-US"/>
          </w:rPr>
          <m:t>=v</m:t>
        </m:r>
        <m:r>
          <m:rPr>
            <m:sty m:val="bi"/>
          </m:rPr>
          <w:rPr>
            <w:rFonts w:ascii="Cambria Math" w:hAnsi="Cambria Math"/>
            <w:lang w:val="en-US"/>
          </w:rPr>
          <m:t>I</m:t>
        </m:r>
      </m:oMath>
      <w:r w:rsidR="00706CCE" w:rsidRPr="00706CCE">
        <w:rPr>
          <w:bCs/>
          <w:lang w:val="en-US"/>
        </w:rPr>
        <w:t xml:space="preserve">, </w:t>
      </w:r>
      <w:r w:rsidR="00706CCE">
        <w:rPr>
          <w:bCs/>
          <w:lang w:val="en-US"/>
        </w:rPr>
        <w:t xml:space="preserve">with </w:t>
      </w:r>
      <m:oMath>
        <m:r>
          <w:rPr>
            <w:rFonts w:ascii="Cambria Math" w:hAnsi="Cambria Math"/>
            <w:lang w:val="en-US"/>
          </w:rPr>
          <m:t>v</m:t>
        </m:r>
      </m:oMath>
      <w:r w:rsidR="004B066B">
        <w:rPr>
          <w:bCs/>
          <w:lang w:val="en-US"/>
        </w:rPr>
        <w:t xml:space="preserve"> the source strength</w:t>
      </w:r>
      <w:r w:rsidR="002A74B0">
        <w:rPr>
          <w:bCs/>
          <w:lang w:val="en-US"/>
        </w:rPr>
        <w:t>, which i</w:t>
      </w:r>
      <w:r w:rsidR="008C25E8">
        <w:rPr>
          <w:bCs/>
          <w:lang w:val="en-US"/>
        </w:rPr>
        <w:t>n the current work</w:t>
      </w:r>
      <w:r w:rsidR="00315CF0">
        <w:rPr>
          <w:bCs/>
          <w:lang w:val="en-US"/>
        </w:rPr>
        <w:t xml:space="preserve"> is </w:t>
      </w:r>
      <w:r w:rsidR="008C3BC0">
        <w:rPr>
          <w:bCs/>
          <w:lang w:val="en-US"/>
        </w:rPr>
        <w:t>set to unity</w:t>
      </w:r>
      <w:r w:rsidR="00F13E21">
        <w:rPr>
          <w:bCs/>
          <w:lang w:val="en-US"/>
        </w:rPr>
        <w:t>.</w:t>
      </w:r>
      <w:r w:rsidR="00FD2FF7">
        <w:rPr>
          <w:bCs/>
          <w:lang w:val="en-US"/>
        </w:rPr>
        <w:t xml:space="preserve"> </w:t>
      </w:r>
      <w:r w:rsidR="00925882">
        <w:rPr>
          <w:bCs/>
          <w:lang w:val="en-US"/>
        </w:rPr>
        <w:t>The</w:t>
      </w:r>
      <w:r w:rsidR="00F95C88">
        <w:rPr>
          <w:bCs/>
          <w:lang w:val="en-US"/>
        </w:rPr>
        <w:t xml:space="preserve"> sound field is estimated on a </w:t>
      </w:r>
      <w:r w:rsidR="00544075">
        <w:rPr>
          <w:bCs/>
          <w:lang w:val="en-US"/>
        </w:rPr>
        <w:t xml:space="preserve">square </w:t>
      </w:r>
      <m:oMath>
        <m:r>
          <w:rPr>
            <w:rFonts w:ascii="Cambria Math" w:hAnsi="Cambria Math"/>
            <w:lang w:val="en-US"/>
          </w:rPr>
          <m:t xml:space="preserve">3 </m:t>
        </m:r>
        <m:r>
          <m:rPr>
            <m:sty m:val="p"/>
          </m:rPr>
          <w:rPr>
            <w:rFonts w:ascii="Cambria Math" w:hAnsi="Cambria Math"/>
            <w:lang w:val="en-US"/>
          </w:rPr>
          <m:t>m</m:t>
        </m:r>
        <m:r>
          <w:rPr>
            <w:rFonts w:ascii="Cambria Math" w:hAnsi="Cambria Math"/>
            <w:lang w:val="en-US"/>
          </w:rPr>
          <m:t xml:space="preserve">×3 </m:t>
        </m:r>
        <m:r>
          <m:rPr>
            <m:sty m:val="p"/>
          </m:rPr>
          <w:rPr>
            <w:rFonts w:ascii="Cambria Math" w:hAnsi="Cambria Math"/>
            <w:lang w:val="en-US"/>
          </w:rPr>
          <m:t>m</m:t>
        </m:r>
      </m:oMath>
      <w:r w:rsidR="003C5B27">
        <w:rPr>
          <w:bCs/>
          <w:iCs/>
          <w:lang w:val="en-US"/>
        </w:rPr>
        <w:t xml:space="preserve"> grid of </w:t>
      </w:r>
      <m:oMath>
        <m:r>
          <w:rPr>
            <w:rFonts w:ascii="Cambria Math" w:hAnsi="Cambria Math"/>
            <w:lang w:val="en-US"/>
          </w:rPr>
          <m:t>85×85</m:t>
        </m:r>
      </m:oMath>
      <w:r w:rsidR="00544075">
        <w:rPr>
          <w:bCs/>
          <w:iCs/>
          <w:lang w:val="en-US"/>
        </w:rPr>
        <w:t xml:space="preserve"> uniformly distributed virtual microphones</w:t>
      </w:r>
      <w:r w:rsidR="005117FA">
        <w:rPr>
          <w:bCs/>
          <w:iCs/>
          <w:lang w:val="en-US"/>
        </w:rPr>
        <w:t>.</w:t>
      </w:r>
      <w:r w:rsidR="006D2B68">
        <w:rPr>
          <w:bCs/>
          <w:lang w:val="en-US"/>
        </w:rPr>
        <w:t xml:space="preserve"> </w:t>
      </w:r>
      <w:r w:rsidR="00FD2FF7">
        <w:rPr>
          <w:bCs/>
          <w:lang w:val="en-US"/>
        </w:rPr>
        <w:t xml:space="preserve">The </w:t>
      </w:r>
      <w:r w:rsidR="00B97FAD">
        <w:rPr>
          <w:bCs/>
          <w:lang w:val="en-US"/>
        </w:rPr>
        <w:t xml:space="preserve">source arrangement </w:t>
      </w:r>
      <w:r w:rsidR="00A05622">
        <w:rPr>
          <w:bCs/>
          <w:lang w:val="en-US"/>
        </w:rPr>
        <w:t xml:space="preserve">is shown in </w:t>
      </w:r>
      <w:r w:rsidR="00A05622">
        <w:rPr>
          <w:i/>
          <w:iCs/>
          <w:lang w:val="en-US"/>
        </w:rPr>
        <w:t>Fig</w:t>
      </w:r>
      <w:r w:rsidR="00216B20">
        <w:rPr>
          <w:i/>
          <w:iCs/>
          <w:lang w:val="en-US"/>
        </w:rPr>
        <w:t xml:space="preserve">ure </w:t>
      </w:r>
      <w:r w:rsidR="00A05622">
        <w:rPr>
          <w:i/>
          <w:iCs/>
          <w:lang w:val="en-US"/>
        </w:rPr>
        <w:t>2</w:t>
      </w:r>
      <w:r w:rsidR="00965082">
        <w:rPr>
          <w:i/>
          <w:iCs/>
          <w:lang w:val="en-US"/>
        </w:rPr>
        <w:t>.1</w:t>
      </w:r>
      <w:r w:rsidR="00393D90">
        <w:rPr>
          <w:lang w:val="en-US"/>
        </w:rPr>
        <w:t xml:space="preserve">, </w:t>
      </w:r>
      <w:r w:rsidR="00EA76CF">
        <w:rPr>
          <w:lang w:val="en-US"/>
        </w:rPr>
        <w:t xml:space="preserve">where the </w:t>
      </w:r>
      <w:r w:rsidR="007B2148">
        <w:rPr>
          <w:lang w:val="en-US"/>
        </w:rPr>
        <w:t xml:space="preserve">element positions of the </w:t>
      </w:r>
      <w:r w:rsidR="00405CEB">
        <w:rPr>
          <w:lang w:val="en-US"/>
        </w:rPr>
        <w:t xml:space="preserve">ULA and UCA </w:t>
      </w:r>
      <w:r w:rsidR="008C1155">
        <w:rPr>
          <w:lang w:val="en-US"/>
        </w:rPr>
        <w:t xml:space="preserve">and the </w:t>
      </w:r>
      <w:r w:rsidR="005970D3">
        <w:rPr>
          <w:lang w:val="en-US"/>
        </w:rPr>
        <w:t>area</w:t>
      </w:r>
      <w:r w:rsidR="008C1155">
        <w:rPr>
          <w:lang w:val="en-US"/>
        </w:rPr>
        <w:t xml:space="preserve"> where the virtual microphones are placed </w:t>
      </w:r>
      <w:r w:rsidR="00405CEB">
        <w:rPr>
          <w:lang w:val="en-US"/>
        </w:rPr>
        <w:t>are also shown</w:t>
      </w:r>
      <w:r w:rsidR="00C57184">
        <w:rPr>
          <w:lang w:val="en-US"/>
        </w:rPr>
        <w:t>.</w:t>
      </w:r>
    </w:p>
    <w:p w14:paraId="43B8660C" w14:textId="77777777" w:rsidR="00B75031" w:rsidRPr="0087056A" w:rsidRDefault="00B75031" w:rsidP="00200399">
      <w:pPr>
        <w:pStyle w:val="BodyText"/>
        <w:ind w:firstLine="0"/>
        <w:rPr>
          <w:lang w:val="en-US"/>
        </w:rPr>
      </w:pPr>
    </w:p>
    <w:p w14:paraId="07E6BE37" w14:textId="1828B84C" w:rsidR="00AB5E10" w:rsidRDefault="00AB5E10" w:rsidP="00AB5E10">
      <w:pPr>
        <w:pStyle w:val="Heading2"/>
        <w:numPr>
          <w:ilvl w:val="0"/>
          <w:numId w:val="1"/>
        </w:numPr>
        <w:rPr>
          <w:lang w:val="en-US"/>
        </w:rPr>
      </w:pPr>
      <w:r>
        <w:rPr>
          <w:lang w:val="en-US"/>
        </w:rPr>
        <w:t>Simulations</w:t>
      </w:r>
    </w:p>
    <w:p w14:paraId="0EA11F8A" w14:textId="4DCC58C7" w:rsidR="00E36FE2" w:rsidRDefault="00E36FE2" w:rsidP="00E36FE2">
      <w:pPr>
        <w:pStyle w:val="BodyText"/>
        <w:ind w:firstLine="0"/>
        <w:rPr>
          <w:lang w:val="en-US"/>
        </w:rPr>
      </w:pPr>
    </w:p>
    <w:p w14:paraId="70AB9382" w14:textId="7872C7FE" w:rsidR="00AB5E10" w:rsidRPr="00DF02AC" w:rsidRDefault="00DF02AC" w:rsidP="00DF02AC">
      <w:pPr>
        <w:pStyle w:val="Heading4"/>
        <w:rPr>
          <w:lang w:val="en-US"/>
        </w:rPr>
      </w:pPr>
      <w:r>
        <w:rPr>
          <w:lang w:val="en-US"/>
        </w:rPr>
        <w:t xml:space="preserve">3.1 </w:t>
      </w:r>
      <w:r w:rsidR="00A35038">
        <w:rPr>
          <w:lang w:val="en-US"/>
        </w:rPr>
        <w:t>Estimation performance over space</w:t>
      </w:r>
    </w:p>
    <w:p w14:paraId="14B4A6CE" w14:textId="77777777" w:rsidR="00AB5E10" w:rsidRDefault="00AB5E10" w:rsidP="00AB5E10">
      <w:pPr>
        <w:pStyle w:val="BodyText"/>
        <w:rPr>
          <w:lang w:val="en-US"/>
        </w:rPr>
      </w:pPr>
    </w:p>
    <w:p w14:paraId="0104FE2F" w14:textId="17B5E704" w:rsidR="00702FE1" w:rsidRDefault="000D47C0" w:rsidP="00EB0D6F">
      <w:pPr>
        <w:pStyle w:val="BodyText"/>
        <w:rPr>
          <w:iCs/>
          <w:lang w:val="en-US"/>
        </w:rPr>
      </w:pPr>
      <w:r>
        <w:rPr>
          <w:lang w:val="en-US"/>
        </w:rPr>
        <w:t xml:space="preserve">The </w:t>
      </w:r>
      <w:r w:rsidR="00AE6BE9">
        <w:rPr>
          <w:lang w:val="en-US"/>
        </w:rPr>
        <w:t xml:space="preserve">estimation performance of the deployed arrays over the grid of virtual microphones is evaluated at the frequencies of </w:t>
      </w:r>
      <m:oMath>
        <m:r>
          <w:rPr>
            <w:rFonts w:ascii="Cambria Math" w:hAnsi="Cambria Math"/>
            <w:lang w:val="en-US"/>
          </w:rPr>
          <m:t xml:space="preserve">250 </m:t>
        </m:r>
        <m:r>
          <m:rPr>
            <m:sty m:val="p"/>
          </m:rPr>
          <w:rPr>
            <w:rFonts w:ascii="Cambria Math" w:hAnsi="Cambria Math"/>
            <w:lang w:val="en-US"/>
          </w:rPr>
          <m:t>Hz</m:t>
        </m:r>
      </m:oMath>
      <w:r w:rsidR="00D6794F">
        <w:rPr>
          <w:iCs/>
          <w:lang w:val="en-US"/>
        </w:rPr>
        <w:t xml:space="preserve">, </w:t>
      </w:r>
      <m:oMath>
        <m:r>
          <w:rPr>
            <w:rFonts w:ascii="Cambria Math" w:hAnsi="Cambria Math"/>
            <w:lang w:val="en-US"/>
          </w:rPr>
          <m:t xml:space="preserve">500 </m:t>
        </m:r>
        <m:r>
          <m:rPr>
            <m:sty m:val="p"/>
          </m:rPr>
          <w:rPr>
            <w:rFonts w:ascii="Cambria Math" w:hAnsi="Cambria Math"/>
            <w:lang w:val="en-US"/>
          </w:rPr>
          <m:t>Hz</m:t>
        </m:r>
      </m:oMath>
      <w:r w:rsidR="00D6794F">
        <w:rPr>
          <w:iCs/>
          <w:lang w:val="en-US"/>
        </w:rPr>
        <w:t xml:space="preserve"> and </w:t>
      </w:r>
      <m:oMath>
        <m:r>
          <w:rPr>
            <w:rFonts w:ascii="Cambria Math" w:hAnsi="Cambria Math"/>
            <w:lang w:val="en-US"/>
          </w:rPr>
          <m:t xml:space="preserve">1 </m:t>
        </m:r>
        <m:r>
          <m:rPr>
            <m:sty m:val="p"/>
          </m:rPr>
          <w:rPr>
            <w:rFonts w:ascii="Cambria Math" w:hAnsi="Cambria Math"/>
            <w:lang w:val="en-US"/>
          </w:rPr>
          <m:t>kHz</m:t>
        </m:r>
      </m:oMath>
      <w:r w:rsidR="00D6794F">
        <w:rPr>
          <w:iCs/>
          <w:lang w:val="en-US"/>
        </w:rPr>
        <w:t>.</w:t>
      </w:r>
      <w:r w:rsidR="00761B30">
        <w:rPr>
          <w:iCs/>
          <w:lang w:val="en-US"/>
        </w:rPr>
        <w:t xml:space="preserve"> </w:t>
      </w:r>
      <w:r w:rsidR="009661F0">
        <w:rPr>
          <w:iCs/>
          <w:lang w:val="en-US"/>
        </w:rPr>
        <w:t>During the filter</w:t>
      </w:r>
      <w:r w:rsidR="00145E92">
        <w:rPr>
          <w:iCs/>
          <w:lang w:val="en-US"/>
        </w:rPr>
        <w:t xml:space="preserve"> calculation</w:t>
      </w:r>
      <w:r w:rsidR="00D144B7">
        <w:rPr>
          <w:iCs/>
          <w:lang w:val="en-US"/>
        </w:rPr>
        <w:t>s</w:t>
      </w:r>
      <w:r w:rsidR="0096238F">
        <w:rPr>
          <w:iCs/>
          <w:lang w:val="en-US"/>
        </w:rPr>
        <w:t>,</w:t>
      </w:r>
      <w:r w:rsidR="009661F0">
        <w:rPr>
          <w:iCs/>
          <w:lang w:val="en-US"/>
        </w:rPr>
        <w:t xml:space="preserve"> a </w:t>
      </w:r>
      <w:r w:rsidR="00145E92">
        <w:rPr>
          <w:iCs/>
          <w:lang w:val="en-US"/>
        </w:rPr>
        <w:t>frequency</w:t>
      </w:r>
      <w:r w:rsidR="002942ED">
        <w:rPr>
          <w:iCs/>
          <w:lang w:val="en-US"/>
        </w:rPr>
        <w:t>-</w:t>
      </w:r>
      <w:r w:rsidR="00145E92">
        <w:rPr>
          <w:iCs/>
          <w:lang w:val="en-US"/>
        </w:rPr>
        <w:t xml:space="preserve">independent </w:t>
      </w:r>
      <w:r w:rsidR="009661F0">
        <w:rPr>
          <w:iCs/>
          <w:lang w:val="en-US"/>
        </w:rPr>
        <w:t xml:space="preserve">regularization factor </w:t>
      </w:r>
      <m:oMath>
        <m:r>
          <w:rPr>
            <w:rFonts w:ascii="Cambria Math" w:hAnsi="Cambria Math"/>
            <w:lang w:val="en-US"/>
          </w:rPr>
          <m:t>β=</m:t>
        </m:r>
        <m:sSup>
          <m:sSupPr>
            <m:ctrlPr>
              <w:rPr>
                <w:rFonts w:ascii="Cambria Math" w:hAnsi="Cambria Math"/>
                <w:i/>
                <w:iCs/>
                <w:lang w:val="en-US"/>
              </w:rPr>
            </m:ctrlPr>
          </m:sSupPr>
          <m:e>
            <m:r>
              <w:rPr>
                <w:rFonts w:ascii="Cambria Math" w:hAnsi="Cambria Math"/>
                <w:lang w:val="en-US"/>
              </w:rPr>
              <m:t>10</m:t>
            </m:r>
          </m:e>
          <m:sup>
            <m:r>
              <w:rPr>
                <w:rFonts w:ascii="Cambria Math" w:hAnsi="Cambria Math"/>
                <w:lang w:val="en-US"/>
              </w:rPr>
              <m:t>-3</m:t>
            </m:r>
          </m:sup>
        </m:sSup>
      </m:oMath>
      <w:r w:rsidR="00DF5F8B">
        <w:rPr>
          <w:iCs/>
          <w:lang w:val="en-US"/>
        </w:rPr>
        <w:t xml:space="preserve"> was applied </w:t>
      </w:r>
      <w:r w:rsidR="006E6C85">
        <w:rPr>
          <w:iCs/>
          <w:lang w:val="en-US"/>
        </w:rPr>
        <w:t xml:space="preserve">to </w:t>
      </w:r>
      <w:proofErr w:type="spellStart"/>
      <w:r w:rsidR="003545F8">
        <w:rPr>
          <w:iCs/>
          <w:lang w:val="en-US"/>
        </w:rPr>
        <w:t>minimise</w:t>
      </w:r>
      <w:proofErr w:type="spellEnd"/>
      <w:r w:rsidR="003545F8">
        <w:rPr>
          <w:iCs/>
          <w:lang w:val="en-US"/>
        </w:rPr>
        <w:t xml:space="preserve"> numerical errors</w:t>
      </w:r>
      <w:r w:rsidR="003725CA">
        <w:rPr>
          <w:iCs/>
          <w:lang w:val="en-US"/>
        </w:rPr>
        <w:t xml:space="preserve"> </w:t>
      </w:r>
      <w:r w:rsidR="00BF4D2F">
        <w:rPr>
          <w:iCs/>
          <w:lang w:val="en-US"/>
        </w:rPr>
        <w:t xml:space="preserve">introduced </w:t>
      </w:r>
      <w:r w:rsidR="00CD0BAF">
        <w:rPr>
          <w:iCs/>
          <w:lang w:val="en-US"/>
        </w:rPr>
        <w:t>by</w:t>
      </w:r>
      <w:r w:rsidR="00BF4D2F">
        <w:rPr>
          <w:iCs/>
          <w:lang w:val="en-US"/>
        </w:rPr>
        <w:t xml:space="preserve"> the inversion of </w:t>
      </w:r>
      <w:r w:rsidR="003725CA">
        <w:rPr>
          <w:iCs/>
          <w:lang w:val="en-US"/>
        </w:rPr>
        <w:t xml:space="preserve">the </w:t>
      </w:r>
      <w:r w:rsidR="00761D36">
        <w:rPr>
          <w:iCs/>
          <w:lang w:val="en-US"/>
        </w:rPr>
        <w:t>power spectral densit</w:t>
      </w:r>
      <w:r w:rsidR="00524AB7">
        <w:rPr>
          <w:iCs/>
          <w:lang w:val="en-US"/>
        </w:rPr>
        <w:t>y</w:t>
      </w:r>
      <w:r w:rsidR="00130948">
        <w:rPr>
          <w:iCs/>
          <w:lang w:val="en-US"/>
        </w:rPr>
        <w:t xml:space="preserve"> matrix</w:t>
      </w:r>
      <w:r w:rsidR="000012FD">
        <w:rPr>
          <w:iCs/>
          <w:lang w:val="en-US"/>
        </w:rPr>
        <w:t xml:space="preserve"> </w:t>
      </w: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oMath>
      <w:r w:rsidR="003545F8">
        <w:rPr>
          <w:iCs/>
          <w:lang w:val="en-US"/>
        </w:rPr>
        <w:t xml:space="preserve">. </w:t>
      </w:r>
      <w:r w:rsidR="00A731A7">
        <w:rPr>
          <w:iCs/>
          <w:lang w:val="en-US"/>
        </w:rPr>
        <w:t xml:space="preserve">The </w:t>
      </w:r>
      <w:r w:rsidR="00FB446E">
        <w:rPr>
          <w:iCs/>
          <w:lang w:val="en-US"/>
        </w:rPr>
        <w:t xml:space="preserve">effect of the condition of the </w:t>
      </w:r>
      <w:r w:rsidR="00F14F80">
        <w:rPr>
          <w:iCs/>
          <w:lang w:val="en-US"/>
        </w:rPr>
        <w:t>matrix</w:t>
      </w:r>
      <w:r w:rsidR="00FB446E">
        <w:rPr>
          <w:iCs/>
          <w:lang w:val="en-US"/>
        </w:rPr>
        <w:t xml:space="preserve"> is </w:t>
      </w:r>
      <w:r w:rsidR="000D13C5">
        <w:rPr>
          <w:iCs/>
          <w:lang w:val="en-US"/>
        </w:rPr>
        <w:t xml:space="preserve">investigated in </w:t>
      </w:r>
      <w:r w:rsidR="000D13C5">
        <w:rPr>
          <w:i/>
          <w:lang w:val="en-US"/>
        </w:rPr>
        <w:t xml:space="preserve">Section </w:t>
      </w:r>
      <w:r w:rsidR="0009778D">
        <w:rPr>
          <w:i/>
          <w:lang w:val="en-US"/>
        </w:rPr>
        <w:t>3.2</w:t>
      </w:r>
      <w:r w:rsidR="000D13C5">
        <w:rPr>
          <w:iCs/>
          <w:lang w:val="en-US"/>
        </w:rPr>
        <w:t xml:space="preserve"> in more depth.</w:t>
      </w:r>
    </w:p>
    <w:p w14:paraId="2B540F81" w14:textId="210D5B1F" w:rsidR="00EB0D6F" w:rsidRDefault="00761B30" w:rsidP="00874FF3">
      <w:pPr>
        <w:pStyle w:val="BodyText"/>
        <w:rPr>
          <w:iCs/>
          <w:lang w:val="en-US"/>
        </w:rPr>
      </w:pPr>
      <w:r>
        <w:rPr>
          <w:iCs/>
          <w:lang w:val="en-US"/>
        </w:rPr>
        <w:t xml:space="preserve">The </w:t>
      </w:r>
      <w:r w:rsidR="0047079A">
        <w:rPr>
          <w:iCs/>
          <w:lang w:val="en-US"/>
        </w:rPr>
        <w:t xml:space="preserve">term </w:t>
      </w:r>
      <w:r w:rsidR="0047079A">
        <w:rPr>
          <w:i/>
          <w:lang w:val="en-US"/>
        </w:rPr>
        <w:t xml:space="preserve">estimation </w:t>
      </w:r>
      <w:r w:rsidR="0047079A" w:rsidRPr="0047079A">
        <w:rPr>
          <w:i/>
          <w:lang w:val="en-US"/>
        </w:rPr>
        <w:t>zone</w:t>
      </w:r>
      <w:r w:rsidR="0047079A">
        <w:rPr>
          <w:iCs/>
          <w:lang w:val="en-US"/>
        </w:rPr>
        <w:t xml:space="preserve"> is used in this work to denote the </w:t>
      </w:r>
      <w:r w:rsidR="0047079A" w:rsidRPr="0047079A">
        <w:rPr>
          <w:iCs/>
          <w:lang w:val="en-US"/>
        </w:rPr>
        <w:t>area</w:t>
      </w:r>
      <w:r w:rsidR="0047079A">
        <w:rPr>
          <w:iCs/>
          <w:lang w:val="en-US"/>
        </w:rPr>
        <w:t xml:space="preserve"> over which the normalized estimation error is at most </w:t>
      </w:r>
      <m:oMath>
        <m:r>
          <w:rPr>
            <w:rFonts w:ascii="Cambria Math" w:hAnsi="Cambria Math"/>
            <w:lang w:val="en-US"/>
          </w:rPr>
          <m:t xml:space="preserve">-10 </m:t>
        </m:r>
        <m:r>
          <m:rPr>
            <m:sty m:val="p"/>
          </m:rPr>
          <w:rPr>
            <w:rFonts w:ascii="Cambria Math" w:hAnsi="Cambria Math"/>
            <w:lang w:val="en-US"/>
          </w:rPr>
          <m:t>dB</m:t>
        </m:r>
      </m:oMath>
      <w:r w:rsidR="008920D4">
        <w:rPr>
          <w:iCs/>
          <w:lang w:val="en-US"/>
        </w:rPr>
        <w:t>.</w:t>
      </w:r>
      <w:r w:rsidR="006B2CD1">
        <w:rPr>
          <w:iCs/>
          <w:lang w:val="en-US"/>
        </w:rPr>
        <w:t xml:space="preserve"> The estimation zones for the deployed </w:t>
      </w:r>
      <w:r w:rsidR="00C1659B">
        <w:rPr>
          <w:iCs/>
          <w:lang w:val="en-US"/>
        </w:rPr>
        <w:t xml:space="preserve">monitoring microphone configurations are illustrated in </w:t>
      </w:r>
      <w:r w:rsidR="00C1659B">
        <w:rPr>
          <w:i/>
          <w:lang w:val="en-US"/>
        </w:rPr>
        <w:t>Figure 3.1</w:t>
      </w:r>
      <w:r w:rsidR="00C1659B">
        <w:rPr>
          <w:iCs/>
          <w:lang w:val="en-US"/>
        </w:rPr>
        <w:t xml:space="preserve"> as the areas enclosed by the lines. A trend common to all microphone configurations is the extension of the estimation zone along the axis of microphones when the wavelength of the excitation frequency is significantly larger than the distance between them. The dependence of the size of the estimation zone on the distance between the microphones and the wavelength is evident at higher frequencies. When the wavelength is comparable to or shorter than the distance between the array </w:t>
      </w:r>
      <w:proofErr w:type="gramStart"/>
      <w:r w:rsidR="00C1659B">
        <w:rPr>
          <w:iCs/>
          <w:lang w:val="en-US"/>
        </w:rPr>
        <w:t>element</w:t>
      </w:r>
      <w:proofErr w:type="gramEnd"/>
      <w:r w:rsidR="00C1659B">
        <w:rPr>
          <w:iCs/>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0"/>
        <w:gridCol w:w="2273"/>
        <w:gridCol w:w="2199"/>
      </w:tblGrid>
      <w:tr w:rsidR="00EB0D6F" w:rsidRPr="009D53DF" w14:paraId="3044279A" w14:textId="77777777" w:rsidTr="003A082E">
        <w:trPr>
          <w:cantSplit/>
        </w:trPr>
        <w:tc>
          <w:tcPr>
            <w:tcW w:w="2334" w:type="dxa"/>
          </w:tcPr>
          <w:p w14:paraId="52E3944A" w14:textId="77777777" w:rsidR="00EB0D6F" w:rsidRDefault="00EB0D6F" w:rsidP="003A082E">
            <w:pPr>
              <w:pStyle w:val="BodyText"/>
              <w:ind w:firstLine="0"/>
              <w:jc w:val="center"/>
              <w:rPr>
                <w:bCs/>
                <w:lang w:val="en-US"/>
              </w:rPr>
            </w:pPr>
            <w:r>
              <w:rPr>
                <w:bCs/>
                <w:noProof/>
                <w:lang w:val="en-US"/>
              </w:rPr>
              <w:lastRenderedPageBreak/>
              <w:drawing>
                <wp:inline distT="0" distB="0" distL="0" distR="0" wp14:anchorId="5D81B293" wp14:editId="53AC9581">
                  <wp:extent cx="1396800" cy="1152000"/>
                  <wp:effectExtent l="0" t="0" r="635" b="3810"/>
                  <wp:docPr id="371984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984988" name="Picture 371984988"/>
                          <pic:cNvPicPr/>
                        </pic:nvPicPr>
                        <pic:blipFill>
                          <a:blip r:embed="rId12"/>
                          <a:stretch>
                            <a:fillRect/>
                          </a:stretch>
                        </pic:blipFill>
                        <pic:spPr>
                          <a:xfrm>
                            <a:off x="0" y="0"/>
                            <a:ext cx="1396800" cy="1152000"/>
                          </a:xfrm>
                          <a:prstGeom prst="rect">
                            <a:avLst/>
                          </a:prstGeom>
                        </pic:spPr>
                      </pic:pic>
                    </a:graphicData>
                  </a:graphic>
                </wp:inline>
              </w:drawing>
            </w:r>
          </w:p>
        </w:tc>
        <w:tc>
          <w:tcPr>
            <w:tcW w:w="2250" w:type="dxa"/>
          </w:tcPr>
          <w:p w14:paraId="7FBCBF35" w14:textId="77777777" w:rsidR="00EB0D6F" w:rsidRPr="00C41BF6" w:rsidRDefault="00EB0D6F" w:rsidP="003A082E">
            <w:pPr>
              <w:pStyle w:val="BodyText"/>
              <w:ind w:firstLine="0"/>
              <w:jc w:val="center"/>
              <w:rPr>
                <w:bCs/>
                <w:noProof/>
                <w:lang w:val="en-US"/>
              </w:rPr>
            </w:pPr>
            <w:r>
              <w:rPr>
                <w:bCs/>
                <w:noProof/>
                <w:lang w:val="en-US"/>
              </w:rPr>
              <w:drawing>
                <wp:inline distT="0" distB="0" distL="0" distR="0" wp14:anchorId="1EF0697B" wp14:editId="080B5194">
                  <wp:extent cx="1357200" cy="1152000"/>
                  <wp:effectExtent l="0" t="0" r="1905" b="3810"/>
                  <wp:docPr id="1396310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10159" name="Picture 1396310159"/>
                          <pic:cNvPicPr/>
                        </pic:nvPicPr>
                        <pic:blipFill>
                          <a:blip r:embed="rId13"/>
                          <a:stretch>
                            <a:fillRect/>
                          </a:stretch>
                        </pic:blipFill>
                        <pic:spPr>
                          <a:xfrm>
                            <a:off x="0" y="0"/>
                            <a:ext cx="1357200" cy="1152000"/>
                          </a:xfrm>
                          <a:prstGeom prst="rect">
                            <a:avLst/>
                          </a:prstGeom>
                        </pic:spPr>
                      </pic:pic>
                    </a:graphicData>
                  </a:graphic>
                </wp:inline>
              </w:drawing>
            </w:r>
          </w:p>
          <w:p w14:paraId="07005CC7" w14:textId="77777777" w:rsidR="00EB0D6F" w:rsidRPr="00C41BF6" w:rsidRDefault="00EB0D6F" w:rsidP="003A082E">
            <w:pPr>
              <w:pStyle w:val="BodyText"/>
              <w:ind w:firstLine="0"/>
              <w:jc w:val="center"/>
              <w:rPr>
                <w:bCs/>
                <w:lang w:val="en-US"/>
              </w:rPr>
            </w:pPr>
          </w:p>
        </w:tc>
        <w:tc>
          <w:tcPr>
            <w:tcW w:w="2208" w:type="dxa"/>
          </w:tcPr>
          <w:p w14:paraId="33F3EFD2" w14:textId="40C2207E" w:rsidR="00EB0D6F" w:rsidRDefault="001B0891" w:rsidP="003A082E">
            <w:pPr>
              <w:pStyle w:val="BodyText"/>
              <w:ind w:firstLine="0"/>
              <w:jc w:val="center"/>
              <w:rPr>
                <w:bCs/>
                <w:lang w:val="en-US"/>
              </w:rPr>
            </w:pPr>
            <w:r>
              <w:rPr>
                <w:bCs/>
                <w:noProof/>
                <w:lang w:val="en-US"/>
              </w:rPr>
              <w:drawing>
                <wp:inline distT="0" distB="0" distL="0" distR="0" wp14:anchorId="72655A30" wp14:editId="3766B2C1">
                  <wp:extent cx="1310400" cy="1152000"/>
                  <wp:effectExtent l="0" t="0" r="0" b="3810"/>
                  <wp:docPr id="12070475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47577" name="Picture 1207047577"/>
                          <pic:cNvPicPr/>
                        </pic:nvPicPr>
                        <pic:blipFill>
                          <a:blip r:embed="rId14"/>
                          <a:stretch>
                            <a:fillRect/>
                          </a:stretch>
                        </pic:blipFill>
                        <pic:spPr>
                          <a:xfrm>
                            <a:off x="0" y="0"/>
                            <a:ext cx="1310400" cy="1152000"/>
                          </a:xfrm>
                          <a:prstGeom prst="rect">
                            <a:avLst/>
                          </a:prstGeom>
                        </pic:spPr>
                      </pic:pic>
                    </a:graphicData>
                  </a:graphic>
                </wp:inline>
              </w:drawing>
            </w:r>
          </w:p>
        </w:tc>
      </w:tr>
      <w:tr w:rsidR="00EB0D6F" w14:paraId="1A42A8D2" w14:textId="77777777" w:rsidTr="003A082E">
        <w:trPr>
          <w:cantSplit/>
        </w:trPr>
        <w:tc>
          <w:tcPr>
            <w:tcW w:w="2334" w:type="dxa"/>
          </w:tcPr>
          <w:p w14:paraId="41B01065" w14:textId="77777777" w:rsidR="00EB0D6F" w:rsidRDefault="00EB0D6F" w:rsidP="003A082E">
            <w:pPr>
              <w:pStyle w:val="BodyText"/>
              <w:numPr>
                <w:ilvl w:val="0"/>
                <w:numId w:val="5"/>
              </w:numPr>
              <w:jc w:val="center"/>
              <w:rPr>
                <w:bCs/>
                <w:lang w:val="en-US"/>
              </w:rPr>
            </w:pPr>
            <w:r>
              <w:rPr>
                <w:bCs/>
                <w:lang w:val="en-US"/>
              </w:rPr>
              <w:t>ULAs.</w:t>
            </w:r>
          </w:p>
        </w:tc>
        <w:tc>
          <w:tcPr>
            <w:tcW w:w="2250" w:type="dxa"/>
          </w:tcPr>
          <w:p w14:paraId="1A71B72E" w14:textId="77777777" w:rsidR="00EB0D6F" w:rsidRDefault="00EB0D6F" w:rsidP="003A082E">
            <w:pPr>
              <w:pStyle w:val="BodyText"/>
              <w:numPr>
                <w:ilvl w:val="0"/>
                <w:numId w:val="5"/>
              </w:numPr>
              <w:jc w:val="center"/>
              <w:rPr>
                <w:bCs/>
                <w:lang w:val="en-US"/>
              </w:rPr>
            </w:pPr>
            <w:r>
              <w:rPr>
                <w:bCs/>
                <w:lang w:val="en-US"/>
              </w:rPr>
              <w:t>UCAs.</w:t>
            </w:r>
          </w:p>
        </w:tc>
        <w:tc>
          <w:tcPr>
            <w:tcW w:w="2208" w:type="dxa"/>
          </w:tcPr>
          <w:p w14:paraId="178D13F0" w14:textId="77777777" w:rsidR="00EB0D6F" w:rsidRDefault="00EB0D6F" w:rsidP="003A082E">
            <w:pPr>
              <w:pStyle w:val="BodyText"/>
              <w:numPr>
                <w:ilvl w:val="0"/>
                <w:numId w:val="5"/>
              </w:numPr>
              <w:jc w:val="left"/>
              <w:rPr>
                <w:bCs/>
                <w:lang w:val="en-US"/>
              </w:rPr>
            </w:pPr>
            <w:r w:rsidRPr="00EF6A44">
              <w:rPr>
                <w:bCs/>
                <w:lang w:val="en-US"/>
              </w:rPr>
              <w:t>Complete system.</w:t>
            </w:r>
          </w:p>
        </w:tc>
      </w:tr>
      <w:tr w:rsidR="00EB0D6F" w14:paraId="34773D91" w14:textId="77777777" w:rsidTr="003A082E">
        <w:trPr>
          <w:cantSplit/>
        </w:trPr>
        <w:tc>
          <w:tcPr>
            <w:tcW w:w="6792" w:type="dxa"/>
            <w:gridSpan w:val="3"/>
          </w:tcPr>
          <w:p w14:paraId="0A533079" w14:textId="198D4E01" w:rsidR="00EB0D6F" w:rsidRPr="00407CA5" w:rsidRDefault="00EB0D6F" w:rsidP="003A082E">
            <w:pPr>
              <w:pStyle w:val="Caption"/>
            </w:pPr>
            <w:r w:rsidRPr="006727C1">
              <w:rPr>
                <w:u w:val="single"/>
              </w:rPr>
              <w:t xml:space="preserve">Figure </w:t>
            </w:r>
            <w:r>
              <w:rPr>
                <w:u w:val="single"/>
              </w:rPr>
              <w:t>2.1</w:t>
            </w:r>
            <w:r w:rsidRPr="006727C1">
              <w:rPr>
                <w:u w:val="single"/>
              </w:rPr>
              <w:t>:</w:t>
            </w:r>
            <w:r>
              <w:t xml:space="preserve"> The geometry of the implemented system. The three (a) ULA and (b) UCA configurations are shown where the pairs of the pairs of the sub-arrays are color-coded. The fully populated configurations are formed by the union of the two pairs of the sub-arrays (red and yellow sensors). The complete system is shown in (c) where the </w:t>
            </w:r>
            <w:r w:rsidR="00CC33A6">
              <w:t>green</w:t>
            </w:r>
            <w:r>
              <w:t xml:space="preserve"> area represents the grid of virtual microphones.</w:t>
            </w:r>
          </w:p>
        </w:tc>
      </w:tr>
    </w:tbl>
    <w:p w14:paraId="54BB71C7" w14:textId="77777777" w:rsidR="004F64D4" w:rsidRDefault="004F64D4" w:rsidP="00EB0D6F">
      <w:pPr>
        <w:pStyle w:val="BodyText"/>
        <w:ind w:firstLine="0"/>
        <w:rPr>
          <w:iCs/>
          <w:lang w:val="en-US"/>
        </w:rPr>
      </w:pPr>
    </w:p>
    <w:p w14:paraId="65BD34B5" w14:textId="7B9008ED" w:rsidR="001D1A9E" w:rsidRDefault="00B01FC9" w:rsidP="00EB0D6F">
      <w:pPr>
        <w:pStyle w:val="BodyText"/>
        <w:ind w:firstLine="0"/>
        <w:rPr>
          <w:iCs/>
          <w:lang w:val="en-US"/>
        </w:rPr>
      </w:pPr>
      <w:r>
        <w:rPr>
          <w:iCs/>
          <w:lang w:val="en-US"/>
        </w:rPr>
        <w:t>positions</w:t>
      </w:r>
      <w:r w:rsidR="00E50658">
        <w:rPr>
          <w:iCs/>
          <w:lang w:val="en-US"/>
        </w:rPr>
        <w:t xml:space="preserve"> </w:t>
      </w:r>
      <w:r w:rsidR="00C731C2">
        <w:rPr>
          <w:iCs/>
          <w:lang w:val="en-US"/>
        </w:rPr>
        <w:t xml:space="preserve">the </w:t>
      </w:r>
      <w:r w:rsidR="00395C01">
        <w:rPr>
          <w:iCs/>
          <w:lang w:val="en-US"/>
        </w:rPr>
        <w:t xml:space="preserve">shape of the </w:t>
      </w:r>
      <w:r w:rsidR="00C731C2">
        <w:rPr>
          <w:iCs/>
          <w:lang w:val="en-US"/>
        </w:rPr>
        <w:t xml:space="preserve">estimation zones </w:t>
      </w:r>
      <w:r w:rsidR="0017419E">
        <w:rPr>
          <w:iCs/>
          <w:lang w:val="en-US"/>
        </w:rPr>
        <w:t>becomes that</w:t>
      </w:r>
      <w:r w:rsidR="00B8254D">
        <w:rPr>
          <w:iCs/>
          <w:lang w:val="en-US"/>
        </w:rPr>
        <w:t xml:space="preserve"> acquired</w:t>
      </w:r>
      <w:r w:rsidR="00846D4C">
        <w:rPr>
          <w:iCs/>
          <w:lang w:val="en-US"/>
        </w:rPr>
        <w:t xml:space="preserve"> </w:t>
      </w:r>
      <w:r w:rsidR="00B8254D">
        <w:rPr>
          <w:iCs/>
          <w:lang w:val="en-US"/>
        </w:rPr>
        <w:t xml:space="preserve">by </w:t>
      </w:r>
      <w:r w:rsidR="00B40183">
        <w:rPr>
          <w:iCs/>
          <w:lang w:val="en-US"/>
        </w:rPr>
        <w:t>the sub-arrays</w:t>
      </w:r>
      <w:r w:rsidR="005C3C2A">
        <w:rPr>
          <w:iCs/>
          <w:lang w:val="en-US"/>
        </w:rPr>
        <w:t xml:space="preserve"> alone</w:t>
      </w:r>
      <w:r w:rsidR="00C03B6C">
        <w:rPr>
          <w:iCs/>
          <w:lang w:val="en-US"/>
        </w:rPr>
        <w:t xml:space="preserve">. </w:t>
      </w:r>
      <w:r w:rsidR="00394CB3">
        <w:rPr>
          <w:iCs/>
          <w:lang w:val="en-US"/>
        </w:rPr>
        <w:t xml:space="preserve">Similar findings were reported in </w:t>
      </w:r>
      <w:r w:rsidR="00D4371F">
        <w:rPr>
          <w:iCs/>
          <w:lang w:val="en-US"/>
        </w:rPr>
        <w:t xml:space="preserve">past </w:t>
      </w:r>
      <w:r w:rsidR="00302D73">
        <w:rPr>
          <w:iCs/>
          <w:lang w:val="en-US"/>
        </w:rPr>
        <w:t xml:space="preserve">studies </w:t>
      </w:r>
      <w:r w:rsidR="00270790">
        <w:rPr>
          <w:iCs/>
          <w:lang w:val="en-US"/>
        </w:rPr>
        <w:t>[</w:t>
      </w:r>
      <w:r w:rsidR="004553BA">
        <w:rPr>
          <w:iCs/>
          <w:lang w:val="en-US"/>
        </w:rPr>
        <w:t xml:space="preserve">6, 7, </w:t>
      </w:r>
      <w:r w:rsidR="00AB6555">
        <w:rPr>
          <w:iCs/>
          <w:lang w:val="en-US"/>
        </w:rPr>
        <w:t>8</w:t>
      </w:r>
      <w:r w:rsidR="004553BA">
        <w:rPr>
          <w:iCs/>
          <w:lang w:val="en-US"/>
        </w:rPr>
        <w:t>]</w:t>
      </w:r>
      <w:r w:rsidR="004013FD">
        <w:rPr>
          <w:iCs/>
          <w:lang w:val="en-US"/>
        </w:rPr>
        <w:t xml:space="preserve"> and </w:t>
      </w:r>
      <w:r w:rsidR="001A744D">
        <w:rPr>
          <w:iCs/>
          <w:lang w:val="en-US"/>
        </w:rPr>
        <w:t>reinforc</w:t>
      </w:r>
      <w:r w:rsidR="0062010C">
        <w:rPr>
          <w:iCs/>
          <w:lang w:val="en-US"/>
        </w:rPr>
        <w:t>e</w:t>
      </w:r>
      <w:r w:rsidR="001A744D">
        <w:rPr>
          <w:iCs/>
          <w:lang w:val="en-US"/>
        </w:rPr>
        <w:t xml:space="preserve"> the </w:t>
      </w:r>
      <w:r w:rsidR="00357533">
        <w:rPr>
          <w:iCs/>
          <w:lang w:val="en-US"/>
        </w:rPr>
        <w:t xml:space="preserve">suggestion that </w:t>
      </w:r>
      <w:r w:rsidR="008B0DC6">
        <w:rPr>
          <w:iCs/>
          <w:lang w:val="en-US"/>
        </w:rPr>
        <w:t xml:space="preserve">the </w:t>
      </w:r>
      <w:r w:rsidR="008B41FF">
        <w:rPr>
          <w:iCs/>
          <w:lang w:val="en-US"/>
        </w:rPr>
        <w:t xml:space="preserve">estimation performance </w:t>
      </w:r>
      <w:r w:rsidR="006F17B5">
        <w:rPr>
          <w:iCs/>
          <w:lang w:val="en-US"/>
        </w:rPr>
        <w:t>depends</w:t>
      </w:r>
      <w:r w:rsidR="00954205">
        <w:rPr>
          <w:iCs/>
          <w:lang w:val="en-US"/>
        </w:rPr>
        <w:t xml:space="preserve"> on the coherence between </w:t>
      </w:r>
      <w:r w:rsidR="004B20CC">
        <w:rPr>
          <w:iCs/>
          <w:lang w:val="en-US"/>
        </w:rPr>
        <w:t xml:space="preserve">the </w:t>
      </w:r>
      <w:r w:rsidR="002E1752">
        <w:rPr>
          <w:iCs/>
          <w:lang w:val="en-US"/>
        </w:rPr>
        <w:t xml:space="preserve">monitoring and virtual </w:t>
      </w:r>
      <w:r w:rsidR="00055036">
        <w:rPr>
          <w:iCs/>
          <w:lang w:val="en-US"/>
        </w:rPr>
        <w:t>microphones</w:t>
      </w:r>
      <w:r w:rsidR="009A040B">
        <w:rPr>
          <w:iCs/>
          <w:lang w:val="en-US"/>
        </w:rPr>
        <w:t xml:space="preserve"> </w:t>
      </w:r>
      <w:r w:rsidR="003D5221">
        <w:rPr>
          <w:iCs/>
          <w:lang w:val="en-US"/>
        </w:rPr>
        <w:t>[1</w:t>
      </w:r>
      <w:r w:rsidR="003B13D3">
        <w:rPr>
          <w:iCs/>
          <w:lang w:val="en-US"/>
        </w:rPr>
        <w:t>1</w:t>
      </w:r>
      <w:r w:rsidR="003D5221">
        <w:rPr>
          <w:iCs/>
          <w:lang w:val="en-US"/>
        </w:rPr>
        <w:t>]</w:t>
      </w:r>
      <w:r w:rsidR="004E06FD">
        <w:rPr>
          <w:iCs/>
          <w:lang w:val="en-US"/>
        </w:rPr>
        <w:t>.</w:t>
      </w:r>
    </w:p>
    <w:p w14:paraId="59156F56" w14:textId="4B75F405" w:rsidR="00935C72" w:rsidRPr="006C4F5F" w:rsidRDefault="00935648" w:rsidP="008C18CB">
      <w:pPr>
        <w:pStyle w:val="BodyText"/>
        <w:rPr>
          <w:iCs/>
          <w:lang w:val="en-US"/>
        </w:rPr>
      </w:pPr>
      <w:r>
        <w:rPr>
          <w:iCs/>
          <w:lang w:val="en-US"/>
        </w:rPr>
        <w:t xml:space="preserve">An extension in the estimation zones is consistently exhibited along </w:t>
      </w:r>
      <w:r w:rsidR="00532477">
        <w:rPr>
          <w:iCs/>
          <w:lang w:val="en-US"/>
        </w:rPr>
        <w:t xml:space="preserve">the </w:t>
      </w:r>
      <w:r>
        <w:rPr>
          <w:iCs/>
          <w:lang w:val="en-US"/>
        </w:rPr>
        <w:t xml:space="preserve">axes of microphone pairs. </w:t>
      </w:r>
      <w:r w:rsidR="000B6083">
        <w:rPr>
          <w:iCs/>
          <w:lang w:val="en-US"/>
        </w:rPr>
        <w:t xml:space="preserve">The </w:t>
      </w:r>
      <w:r w:rsidR="00EF0EC9">
        <w:rPr>
          <w:iCs/>
          <w:lang w:val="en-US"/>
        </w:rPr>
        <w:t xml:space="preserve">effect is prominent for </w:t>
      </w:r>
      <w:r w:rsidR="00E7066B">
        <w:rPr>
          <w:iCs/>
          <w:lang w:val="en-US"/>
        </w:rPr>
        <w:t>both</w:t>
      </w:r>
      <w:r w:rsidR="00436172">
        <w:rPr>
          <w:iCs/>
          <w:lang w:val="en-US"/>
        </w:rPr>
        <w:t xml:space="preserve"> </w:t>
      </w:r>
      <w:r w:rsidR="00EF0EC9">
        <w:rPr>
          <w:iCs/>
          <w:lang w:val="en-US"/>
        </w:rPr>
        <w:t xml:space="preserve">the </w:t>
      </w:r>
      <w:r w:rsidR="005204C5">
        <w:rPr>
          <w:iCs/>
          <w:lang w:val="en-US"/>
        </w:rPr>
        <w:t>U</w:t>
      </w:r>
      <w:r w:rsidR="002A21E5">
        <w:rPr>
          <w:iCs/>
          <w:lang w:val="en-US"/>
        </w:rPr>
        <w:t>L</w:t>
      </w:r>
      <w:r w:rsidR="005204C5">
        <w:rPr>
          <w:iCs/>
          <w:lang w:val="en-US"/>
        </w:rPr>
        <w:t>A</w:t>
      </w:r>
      <w:r w:rsidR="00436172">
        <w:rPr>
          <w:iCs/>
          <w:lang w:val="en-US"/>
        </w:rPr>
        <w:t xml:space="preserve"> and U</w:t>
      </w:r>
      <w:r w:rsidR="002A21E5">
        <w:rPr>
          <w:iCs/>
          <w:lang w:val="en-US"/>
        </w:rPr>
        <w:t>C</w:t>
      </w:r>
      <w:r w:rsidR="00436172">
        <w:rPr>
          <w:iCs/>
          <w:lang w:val="en-US"/>
        </w:rPr>
        <w:t>A</w:t>
      </w:r>
      <w:r w:rsidR="005204C5">
        <w:rPr>
          <w:iCs/>
          <w:lang w:val="en-US"/>
        </w:rPr>
        <w:t xml:space="preserve"> comprising two-element sub-arrays</w:t>
      </w:r>
      <w:r w:rsidR="00CC1397">
        <w:rPr>
          <w:iCs/>
          <w:lang w:val="en-US"/>
        </w:rPr>
        <w:t>,</w:t>
      </w:r>
      <w:r w:rsidR="00A90B99">
        <w:rPr>
          <w:iCs/>
          <w:lang w:val="en-US"/>
        </w:rPr>
        <w:t xml:space="preserve"> where </w:t>
      </w:r>
      <w:r w:rsidR="00DF5D96">
        <w:rPr>
          <w:iCs/>
          <w:lang w:val="en-US"/>
        </w:rPr>
        <w:t xml:space="preserve">the </w:t>
      </w:r>
      <w:r w:rsidR="00E4042A">
        <w:rPr>
          <w:iCs/>
          <w:lang w:val="en-US"/>
        </w:rPr>
        <w:t xml:space="preserve">extension of the estimation zone </w:t>
      </w:r>
      <w:r w:rsidR="003A6115">
        <w:rPr>
          <w:iCs/>
          <w:lang w:val="en-US"/>
        </w:rPr>
        <w:t xml:space="preserve">along the axis of the </w:t>
      </w:r>
      <w:r w:rsidR="00F6321A">
        <w:rPr>
          <w:iCs/>
          <w:lang w:val="en-US"/>
        </w:rPr>
        <w:t>sub-array pairs is evident.</w:t>
      </w:r>
      <w:r w:rsidR="00792010">
        <w:rPr>
          <w:iCs/>
          <w:lang w:val="en-US"/>
        </w:rPr>
        <w:t xml:space="preserve"> </w:t>
      </w:r>
      <w:r w:rsidR="004D16AB">
        <w:rPr>
          <w:iCs/>
          <w:lang w:val="en-US"/>
        </w:rPr>
        <w:t xml:space="preserve">Similarly, the </w:t>
      </w:r>
      <w:r w:rsidR="00DD694E">
        <w:rPr>
          <w:iCs/>
          <w:lang w:val="en-US"/>
        </w:rPr>
        <w:t>linear setups</w:t>
      </w:r>
      <w:r w:rsidR="00A32603">
        <w:rPr>
          <w:iCs/>
          <w:lang w:val="en-US"/>
        </w:rPr>
        <w:t xml:space="preserve"> with </w:t>
      </w:r>
      <w:r w:rsidR="00887A95">
        <w:rPr>
          <w:iCs/>
          <w:lang w:val="en-US"/>
        </w:rPr>
        <w:t>two</w:t>
      </w:r>
      <w:r w:rsidR="00440892">
        <w:rPr>
          <w:iCs/>
          <w:lang w:val="en-US"/>
        </w:rPr>
        <w:t xml:space="preserve"> microphone sub-arrays and </w:t>
      </w:r>
      <w:r w:rsidR="00A32603">
        <w:rPr>
          <w:iCs/>
          <w:lang w:val="en-US"/>
        </w:rPr>
        <w:t xml:space="preserve">single microphone as elements </w:t>
      </w:r>
      <w:r w:rsidR="00B96E2E">
        <w:rPr>
          <w:iCs/>
          <w:lang w:val="en-US"/>
        </w:rPr>
        <w:t>exhibit</w:t>
      </w:r>
      <w:r w:rsidR="00201728">
        <w:rPr>
          <w:iCs/>
          <w:lang w:val="en-US"/>
        </w:rPr>
        <w:t xml:space="preserve"> </w:t>
      </w:r>
      <w:r w:rsidR="00531045">
        <w:rPr>
          <w:iCs/>
          <w:lang w:val="en-US"/>
        </w:rPr>
        <w:t xml:space="preserve">comparable </w:t>
      </w:r>
      <w:r w:rsidR="00472C99">
        <w:rPr>
          <w:iCs/>
          <w:lang w:val="en-US"/>
        </w:rPr>
        <w:t>estimation zone extension</w:t>
      </w:r>
      <w:r w:rsidR="004677FE">
        <w:rPr>
          <w:iCs/>
          <w:lang w:val="en-US"/>
        </w:rPr>
        <w:t xml:space="preserve"> </w:t>
      </w:r>
      <w:r w:rsidR="00D01A96">
        <w:rPr>
          <w:iCs/>
          <w:lang w:val="en-US"/>
        </w:rPr>
        <w:t xml:space="preserve">in </w:t>
      </w:r>
      <w:r w:rsidR="004677FE">
        <w:rPr>
          <w:iCs/>
          <w:lang w:val="en-US"/>
        </w:rPr>
        <w:t xml:space="preserve">the </w:t>
      </w:r>
      <m:oMath>
        <m:r>
          <w:rPr>
            <w:rFonts w:ascii="Cambria Math" w:hAnsi="Cambria Math"/>
            <w:lang w:val="en-US"/>
          </w:rPr>
          <m:t>x</m:t>
        </m:r>
      </m:oMath>
      <w:r w:rsidR="00DC1E2A">
        <w:rPr>
          <w:iCs/>
          <w:lang w:val="en-US"/>
        </w:rPr>
        <w:t xml:space="preserve">-axis </w:t>
      </w:r>
      <w:r w:rsidR="00E17DA1">
        <w:rPr>
          <w:iCs/>
          <w:lang w:val="en-US"/>
        </w:rPr>
        <w:t>as they have the</w:t>
      </w:r>
      <w:r w:rsidR="00D01A96">
        <w:rPr>
          <w:iCs/>
          <w:lang w:val="en-US"/>
        </w:rPr>
        <w:t xml:space="preserve">ir structure </w:t>
      </w:r>
      <w:r w:rsidR="00DC1E2A">
        <w:rPr>
          <w:iCs/>
          <w:lang w:val="en-US"/>
        </w:rPr>
        <w:t>along</w:t>
      </w:r>
      <w:r w:rsidR="00D01A96">
        <w:rPr>
          <w:iCs/>
          <w:lang w:val="en-US"/>
        </w:rPr>
        <w:t xml:space="preserve"> this </w:t>
      </w:r>
      <w:r w:rsidR="00C1641C">
        <w:rPr>
          <w:iCs/>
          <w:lang w:val="en-US"/>
        </w:rPr>
        <w:t>direction is the same.</w:t>
      </w:r>
      <w:r w:rsidR="00DF2E0E">
        <w:rPr>
          <w:iCs/>
          <w:lang w:val="en-US"/>
        </w:rPr>
        <w:t xml:space="preserve"> </w:t>
      </w:r>
      <w:r w:rsidR="00C13D67">
        <w:rPr>
          <w:iCs/>
          <w:lang w:val="en-US"/>
        </w:rPr>
        <w:t>Furthermore</w:t>
      </w:r>
      <w:r w:rsidR="00F6726F">
        <w:rPr>
          <w:iCs/>
          <w:lang w:val="en-US"/>
        </w:rPr>
        <w:t xml:space="preserve">, </w:t>
      </w:r>
      <w:r w:rsidR="00780CD2">
        <w:rPr>
          <w:iCs/>
          <w:lang w:val="en-US"/>
        </w:rPr>
        <w:t>t</w:t>
      </w:r>
      <w:r w:rsidR="00D60C24">
        <w:rPr>
          <w:iCs/>
          <w:lang w:val="en-US"/>
        </w:rPr>
        <w:t xml:space="preserve">he </w:t>
      </w:r>
      <w:r w:rsidR="0094766D">
        <w:rPr>
          <w:iCs/>
          <w:lang w:val="en-US"/>
        </w:rPr>
        <w:t xml:space="preserve">“gaps” </w:t>
      </w:r>
      <w:r w:rsidR="007B5763">
        <w:rPr>
          <w:iCs/>
          <w:lang w:val="en-US"/>
        </w:rPr>
        <w:t xml:space="preserve">in the estimation zones </w:t>
      </w:r>
      <w:r w:rsidR="00F04FF7">
        <w:rPr>
          <w:iCs/>
          <w:lang w:val="en-US"/>
        </w:rPr>
        <w:t xml:space="preserve">acquired with the fully populated configuration </w:t>
      </w:r>
      <w:r w:rsidR="002C604E">
        <w:rPr>
          <w:iCs/>
          <w:lang w:val="en-US"/>
        </w:rPr>
        <w:t xml:space="preserve">between the </w:t>
      </w:r>
      <w:r w:rsidR="004F30F3">
        <w:rPr>
          <w:iCs/>
          <w:lang w:val="en-US"/>
        </w:rPr>
        <w:t xml:space="preserve">configuration’s </w:t>
      </w:r>
      <w:r w:rsidR="002C604E">
        <w:rPr>
          <w:iCs/>
          <w:lang w:val="en-US"/>
        </w:rPr>
        <w:t xml:space="preserve">element positions </w:t>
      </w:r>
      <w:r w:rsidR="00736A53">
        <w:rPr>
          <w:iCs/>
          <w:lang w:val="en-US"/>
        </w:rPr>
        <w:t xml:space="preserve">appear because </w:t>
      </w:r>
      <w:r w:rsidR="006F481B">
        <w:rPr>
          <w:iCs/>
          <w:lang w:val="en-US"/>
        </w:rPr>
        <w:t xml:space="preserve">there is no </w:t>
      </w:r>
      <w:r w:rsidR="00036CFE">
        <w:rPr>
          <w:iCs/>
          <w:lang w:val="en-US"/>
        </w:rPr>
        <w:t xml:space="preserve">microphone </w:t>
      </w:r>
      <w:r w:rsidR="009A0EC5">
        <w:rPr>
          <w:iCs/>
          <w:lang w:val="en-US"/>
        </w:rPr>
        <w:t>pair</w:t>
      </w:r>
      <w:r w:rsidR="009C5609">
        <w:rPr>
          <w:iCs/>
          <w:lang w:val="en-US"/>
        </w:rPr>
        <w:t xml:space="preserve"> with an axis parallel to these positions</w:t>
      </w:r>
      <w:r w:rsidR="00D1461E">
        <w:rPr>
          <w:iCs/>
          <w:lang w:val="en-US"/>
        </w:rPr>
        <w:t>.</w:t>
      </w:r>
      <w:r w:rsidR="00FF362D">
        <w:rPr>
          <w:iCs/>
          <w:lang w:val="en-US"/>
        </w:rPr>
        <w:t xml:space="preserve"> </w:t>
      </w:r>
      <w:r w:rsidR="00EB7674">
        <w:rPr>
          <w:iCs/>
          <w:lang w:val="en-US"/>
        </w:rPr>
        <w:t>Finally, it is worth noting that</w:t>
      </w:r>
      <w:r w:rsidR="006635FA">
        <w:rPr>
          <w:iCs/>
          <w:lang w:val="en-US"/>
        </w:rPr>
        <w:t xml:space="preserve"> increasing the </w:t>
      </w:r>
      <w:r w:rsidR="00AE0EA1">
        <w:rPr>
          <w:iCs/>
          <w:lang w:val="en-US"/>
        </w:rPr>
        <w:t>number of microphones</w:t>
      </w:r>
      <w:r w:rsidR="00327817">
        <w:rPr>
          <w:iCs/>
          <w:lang w:val="en-US"/>
        </w:rPr>
        <w:t xml:space="preserve"> for a given array topology monotonically increases the estimation performance</w:t>
      </w:r>
      <w:r w:rsidR="00A630EA">
        <w:rPr>
          <w:iCs/>
          <w:lang w:val="en-US"/>
        </w:rPr>
        <w:t>, as measured by the extent of the estimation zones.</w:t>
      </w:r>
    </w:p>
    <w:p w14:paraId="02DF1A05" w14:textId="77777777" w:rsidR="000D47C0" w:rsidRDefault="000D47C0" w:rsidP="006C4F5F">
      <w:pPr>
        <w:pStyle w:val="BodyText"/>
        <w:ind w:firstLine="0"/>
        <w:rPr>
          <w:lang w:val="en-US"/>
        </w:rPr>
      </w:pPr>
    </w:p>
    <w:p w14:paraId="1E1F2172" w14:textId="7A3A22A9" w:rsidR="000D47C0" w:rsidRDefault="000D47C0" w:rsidP="000D47C0">
      <w:pPr>
        <w:pStyle w:val="Heading4"/>
        <w:rPr>
          <w:lang w:val="en-US"/>
        </w:rPr>
      </w:pPr>
      <w:r>
        <w:rPr>
          <w:lang w:val="en-US"/>
        </w:rPr>
        <w:t>3.2 Sensitivity to perturbations</w:t>
      </w:r>
    </w:p>
    <w:p w14:paraId="7A0AC86D" w14:textId="77777777" w:rsidR="000D47C0" w:rsidRDefault="000D47C0" w:rsidP="000D47C0">
      <w:pPr>
        <w:pStyle w:val="BodyText"/>
        <w:rPr>
          <w:lang w:val="en-US"/>
        </w:rPr>
      </w:pPr>
    </w:p>
    <w:p w14:paraId="44EB0AC1" w14:textId="1F13975F" w:rsidR="002A7AF7" w:rsidRDefault="00D50AAC" w:rsidP="0033614F">
      <w:pPr>
        <w:pStyle w:val="BodyText"/>
        <w:rPr>
          <w:lang w:val="en-US"/>
        </w:rPr>
      </w:pPr>
      <w:r>
        <w:rPr>
          <w:lang w:val="en-US"/>
        </w:rPr>
        <w:t>I</w:t>
      </w:r>
      <w:r w:rsidR="00241E5A">
        <w:rPr>
          <w:lang w:val="en-US"/>
        </w:rPr>
        <w:t xml:space="preserve">t has been demonstrated that </w:t>
      </w:r>
      <w:r>
        <w:rPr>
          <w:lang w:val="en-US"/>
        </w:rPr>
        <w:t>dense</w:t>
      </w:r>
      <w:r w:rsidR="00076F23">
        <w:rPr>
          <w:lang w:val="en-US"/>
        </w:rPr>
        <w:t xml:space="preserve"> microphone</w:t>
      </w:r>
      <w:r w:rsidR="003E7764">
        <w:rPr>
          <w:lang w:val="en-US"/>
        </w:rPr>
        <w:t xml:space="preserve"> setups</w:t>
      </w:r>
      <w:r w:rsidR="000D34C6">
        <w:rPr>
          <w:lang w:val="en-US"/>
        </w:rPr>
        <w:t xml:space="preserve"> suffer from </w:t>
      </w:r>
      <w:r w:rsidR="00581CC0">
        <w:rPr>
          <w:lang w:val="en-US"/>
        </w:rPr>
        <w:t>increased</w:t>
      </w:r>
      <w:r w:rsidR="00C106DF">
        <w:rPr>
          <w:lang w:val="en-US"/>
        </w:rPr>
        <w:t xml:space="preserve"> sensitivity to perturbations </w:t>
      </w:r>
      <w:r w:rsidR="00890C48">
        <w:rPr>
          <w:lang w:val="en-US"/>
        </w:rPr>
        <w:t>and noise</w:t>
      </w:r>
      <w:r w:rsidR="002A077F">
        <w:rPr>
          <w:lang w:val="en-US"/>
        </w:rPr>
        <w:t xml:space="preserve"> </w:t>
      </w:r>
      <w:r w:rsidR="005E24E6">
        <w:rPr>
          <w:lang w:val="en-US"/>
        </w:rPr>
        <w:t>[</w:t>
      </w:r>
      <w:r w:rsidR="00681F2D">
        <w:rPr>
          <w:lang w:val="en-US"/>
        </w:rPr>
        <w:t xml:space="preserve">4, </w:t>
      </w:r>
      <w:r w:rsidR="00C9506F">
        <w:rPr>
          <w:lang w:val="en-US"/>
        </w:rPr>
        <w:t>8</w:t>
      </w:r>
      <w:r w:rsidR="005E24E6">
        <w:rPr>
          <w:lang w:val="en-US"/>
        </w:rPr>
        <w:t>].</w:t>
      </w:r>
      <w:r w:rsidR="00251261">
        <w:rPr>
          <w:lang w:val="en-US"/>
        </w:rPr>
        <w:t xml:space="preserve"> </w:t>
      </w:r>
      <w:r w:rsidR="00AE727D">
        <w:rPr>
          <w:lang w:val="en-US"/>
        </w:rPr>
        <w:t>T</w:t>
      </w:r>
      <w:r w:rsidR="00D05731">
        <w:rPr>
          <w:lang w:val="en-US"/>
        </w:rPr>
        <w:t xml:space="preserve">he </w:t>
      </w:r>
      <w:r w:rsidR="001B12F0">
        <w:rPr>
          <w:lang w:val="en-US"/>
        </w:rPr>
        <w:t>robustness of the deployed configurations</w:t>
      </w:r>
      <w:r w:rsidR="00532E1D">
        <w:rPr>
          <w:lang w:val="en-US"/>
        </w:rPr>
        <w:t xml:space="preserve"> is </w:t>
      </w:r>
      <w:r w:rsidR="004A567A">
        <w:rPr>
          <w:lang w:val="en-US"/>
        </w:rPr>
        <w:t>explored</w:t>
      </w:r>
      <w:r w:rsidR="00532E1D">
        <w:rPr>
          <w:lang w:val="en-US"/>
        </w:rPr>
        <w:t xml:space="preserve"> </w:t>
      </w:r>
      <w:r w:rsidR="001648D2">
        <w:rPr>
          <w:lang w:val="en-US"/>
        </w:rPr>
        <w:t xml:space="preserve">here </w:t>
      </w:r>
      <w:r w:rsidR="00532E1D">
        <w:rPr>
          <w:lang w:val="en-US"/>
        </w:rPr>
        <w:t xml:space="preserve">via the </w:t>
      </w:r>
      <w:r w:rsidR="00147BF4">
        <w:rPr>
          <w:lang w:val="en-US"/>
        </w:rPr>
        <w:t xml:space="preserve">condition number of the monitoring microphone power spectral matrix </w:t>
      </w:r>
      <m:oMath>
        <m:r>
          <w:rPr>
            <w:rFonts w:ascii="Cambria Math" w:hAnsi="Cambria Math"/>
            <w:lang w:val="en-US"/>
          </w:rPr>
          <m:t>κ(</m:t>
        </m:r>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r>
          <w:rPr>
            <w:rFonts w:ascii="Cambria Math" w:hAnsi="Cambria Math"/>
            <w:lang w:val="en-US"/>
          </w:rPr>
          <m:t>)</m:t>
        </m:r>
      </m:oMath>
      <w:r w:rsidR="00A12943">
        <w:rPr>
          <w:lang w:val="en-US"/>
        </w:rPr>
        <w:t>.</w:t>
      </w:r>
      <w:r w:rsidR="00D74070">
        <w:rPr>
          <w:lang w:val="en-US"/>
        </w:rPr>
        <w:t xml:space="preserve"> </w:t>
      </w:r>
      <w:r w:rsidR="000A2E2D">
        <w:rPr>
          <w:lang w:val="en-US"/>
        </w:rPr>
        <w:t>H</w:t>
      </w:r>
      <w:r w:rsidR="00D74070">
        <w:rPr>
          <w:lang w:val="en-US"/>
        </w:rPr>
        <w:t xml:space="preserve">igh condition number values suggest </w:t>
      </w:r>
      <w:r w:rsidR="00FC1AB0">
        <w:rPr>
          <w:lang w:val="en-US"/>
        </w:rPr>
        <w:t xml:space="preserve">that the matrix is ill-conditioned. The </w:t>
      </w:r>
      <w:proofErr w:type="spellStart"/>
      <w:r w:rsidR="00FC1AB0">
        <w:rPr>
          <w:lang w:val="en-US"/>
        </w:rPr>
        <w:t>regularisation</w:t>
      </w:r>
      <w:proofErr w:type="spellEnd"/>
      <w:r w:rsidR="00FC1AB0">
        <w:rPr>
          <w:lang w:val="en-US"/>
        </w:rPr>
        <w:t xml:space="preserve"> term </w:t>
      </w:r>
      <m:oMath>
        <m:r>
          <w:rPr>
            <w:rFonts w:ascii="Cambria Math" w:hAnsi="Cambria Math"/>
            <w:lang w:val="en-US"/>
          </w:rPr>
          <m:t>β</m:t>
        </m:r>
        <m:r>
          <m:rPr>
            <m:sty m:val="bi"/>
          </m:rPr>
          <w:rPr>
            <w:rFonts w:ascii="Cambria Math" w:hAnsi="Cambria Math"/>
            <w:lang w:val="en-US"/>
          </w:rPr>
          <m:t>I</m:t>
        </m:r>
      </m:oMath>
      <w:r w:rsidR="00FC1AB0" w:rsidRPr="004A10E7">
        <w:rPr>
          <w:lang w:val="en-US"/>
        </w:rPr>
        <w:t xml:space="preserve"> is intr</w:t>
      </w:r>
      <w:proofErr w:type="spellStart"/>
      <w:r w:rsidR="00FC1AB0">
        <w:rPr>
          <w:lang w:val="en-US"/>
        </w:rPr>
        <w:t>oduced</w:t>
      </w:r>
      <w:proofErr w:type="spellEnd"/>
      <w:r w:rsidR="00FC1AB0">
        <w:rPr>
          <w:lang w:val="en-US"/>
        </w:rPr>
        <w:t xml:space="preserve"> to control the conditioning of the matrix and increase robustness [4]. However, the appropriate </w:t>
      </w:r>
      <w:proofErr w:type="spellStart"/>
      <w:r w:rsidR="00FC1AB0">
        <w:rPr>
          <w:lang w:val="en-US"/>
        </w:rPr>
        <w:t>regularisation</w:t>
      </w:r>
      <w:proofErr w:type="spellEnd"/>
      <w:r w:rsidR="00FC1AB0">
        <w:rPr>
          <w:lang w:val="en-US"/>
        </w:rPr>
        <w:t xml:space="preserve"> factor has a strong dependence on the values of the </w:t>
      </w:r>
      <m:oMath>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oMath>
      <w:r w:rsidR="00FC1AB0">
        <w:rPr>
          <w:lang w:val="en-US"/>
        </w:rPr>
        <w:t xml:space="preserve"> matrix. Since regularising is equivalent to the introduction of noise in the measured responses [10],</w:t>
      </w:r>
      <w:r w:rsidR="00C964DB">
        <w:rPr>
          <w:lang w:val="en-US"/>
        </w:rPr>
        <w:t xml:space="preserve"> in this work, the value of the </w:t>
      </w:r>
      <w:proofErr w:type="spellStart"/>
      <w:r w:rsidR="00C964DB">
        <w:rPr>
          <w:lang w:val="en-US"/>
        </w:rPr>
        <w:t>regularisation</w:t>
      </w:r>
      <w:proofErr w:type="spellEnd"/>
      <w:r w:rsidR="00C964DB">
        <w:rPr>
          <w:lang w:val="en-US"/>
        </w:rPr>
        <w:t xml:space="preserve"> factor </w:t>
      </w:r>
      <m:oMath>
        <m:r>
          <w:rPr>
            <w:rFonts w:ascii="Cambria Math" w:hAnsi="Cambria Math"/>
            <w:lang w:val="en-US"/>
          </w:rPr>
          <m:t>β</m:t>
        </m:r>
      </m:oMath>
      <w:r w:rsidR="00C964DB">
        <w:rPr>
          <w:lang w:val="en-US"/>
        </w:rPr>
        <w:t xml:space="preserve"> is chosen such that it will provide a specified Signal-to-Noise Ratio (SNR) in the monitoring microphone measured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267"/>
        <w:gridCol w:w="2267"/>
      </w:tblGrid>
      <w:tr w:rsidR="002A7AF7" w14:paraId="378ED3FA" w14:textId="77777777" w:rsidTr="003A082E">
        <w:tc>
          <w:tcPr>
            <w:tcW w:w="2264" w:type="dxa"/>
          </w:tcPr>
          <w:p w14:paraId="0808682E" w14:textId="77777777" w:rsidR="002A7AF7" w:rsidRDefault="002A7AF7" w:rsidP="003A082E">
            <w:pPr>
              <w:pStyle w:val="BodyText"/>
              <w:ind w:firstLine="0"/>
              <w:jc w:val="center"/>
              <w:rPr>
                <w:lang w:val="en-US"/>
              </w:rPr>
            </w:pPr>
            <w:r>
              <w:rPr>
                <w:noProof/>
                <w:lang w:val="en-US"/>
              </w:rPr>
              <w:lastRenderedPageBreak/>
              <w:drawing>
                <wp:inline distT="0" distB="0" distL="0" distR="0" wp14:anchorId="40417FE3" wp14:editId="2BD3F71D">
                  <wp:extent cx="1306800" cy="1252800"/>
                  <wp:effectExtent l="0" t="0" r="1905" b="5080"/>
                  <wp:docPr id="2426154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15441" name="Picture 242615441"/>
                          <pic:cNvPicPr/>
                        </pic:nvPicPr>
                        <pic:blipFill>
                          <a:blip r:embed="rId15"/>
                          <a:stretch>
                            <a:fillRect/>
                          </a:stretch>
                        </pic:blipFill>
                        <pic:spPr>
                          <a:xfrm>
                            <a:off x="0" y="0"/>
                            <a:ext cx="1306800" cy="1252800"/>
                          </a:xfrm>
                          <a:prstGeom prst="rect">
                            <a:avLst/>
                          </a:prstGeom>
                        </pic:spPr>
                      </pic:pic>
                    </a:graphicData>
                  </a:graphic>
                </wp:inline>
              </w:drawing>
            </w:r>
          </w:p>
        </w:tc>
        <w:tc>
          <w:tcPr>
            <w:tcW w:w="2264" w:type="dxa"/>
          </w:tcPr>
          <w:p w14:paraId="45916CED" w14:textId="77777777" w:rsidR="002A7AF7" w:rsidRDefault="002A7AF7" w:rsidP="003A082E">
            <w:pPr>
              <w:pStyle w:val="BodyText"/>
              <w:ind w:firstLine="0"/>
              <w:jc w:val="center"/>
              <w:rPr>
                <w:lang w:val="en-US"/>
              </w:rPr>
            </w:pPr>
            <w:r>
              <w:rPr>
                <w:noProof/>
                <w:lang w:val="en-US"/>
              </w:rPr>
              <w:drawing>
                <wp:inline distT="0" distB="0" distL="0" distR="0" wp14:anchorId="7DBBF098" wp14:editId="2E09E7FD">
                  <wp:extent cx="1310400" cy="1252800"/>
                  <wp:effectExtent l="0" t="0" r="0" b="5080"/>
                  <wp:docPr id="20486222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22240" name="Picture 2048622240"/>
                          <pic:cNvPicPr/>
                        </pic:nvPicPr>
                        <pic:blipFill>
                          <a:blip r:embed="rId16"/>
                          <a:stretch>
                            <a:fillRect/>
                          </a:stretch>
                        </pic:blipFill>
                        <pic:spPr>
                          <a:xfrm>
                            <a:off x="0" y="0"/>
                            <a:ext cx="1310400" cy="1252800"/>
                          </a:xfrm>
                          <a:prstGeom prst="rect">
                            <a:avLst/>
                          </a:prstGeom>
                        </pic:spPr>
                      </pic:pic>
                    </a:graphicData>
                  </a:graphic>
                </wp:inline>
              </w:drawing>
            </w:r>
          </w:p>
        </w:tc>
        <w:tc>
          <w:tcPr>
            <w:tcW w:w="2264" w:type="dxa"/>
          </w:tcPr>
          <w:p w14:paraId="770C8D1F" w14:textId="77777777" w:rsidR="002A7AF7" w:rsidRDefault="002A7AF7" w:rsidP="003A082E">
            <w:pPr>
              <w:pStyle w:val="BodyText"/>
              <w:ind w:firstLine="0"/>
              <w:jc w:val="center"/>
              <w:rPr>
                <w:lang w:val="en-US"/>
              </w:rPr>
            </w:pPr>
            <w:r>
              <w:rPr>
                <w:noProof/>
                <w:lang w:val="en-US"/>
              </w:rPr>
              <w:drawing>
                <wp:inline distT="0" distB="0" distL="0" distR="0" wp14:anchorId="4D15969F" wp14:editId="50403710">
                  <wp:extent cx="1310400" cy="1252800"/>
                  <wp:effectExtent l="0" t="0" r="0" b="5080"/>
                  <wp:docPr id="16184323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432309" name="Picture 1618432309"/>
                          <pic:cNvPicPr/>
                        </pic:nvPicPr>
                        <pic:blipFill>
                          <a:blip r:embed="rId17"/>
                          <a:stretch>
                            <a:fillRect/>
                          </a:stretch>
                        </pic:blipFill>
                        <pic:spPr>
                          <a:xfrm>
                            <a:off x="0" y="0"/>
                            <a:ext cx="1310400" cy="1252800"/>
                          </a:xfrm>
                          <a:prstGeom prst="rect">
                            <a:avLst/>
                          </a:prstGeom>
                        </pic:spPr>
                      </pic:pic>
                    </a:graphicData>
                  </a:graphic>
                </wp:inline>
              </w:drawing>
            </w:r>
          </w:p>
        </w:tc>
      </w:tr>
      <w:tr w:rsidR="002A7AF7" w14:paraId="0D305779" w14:textId="77777777" w:rsidTr="003A082E">
        <w:tc>
          <w:tcPr>
            <w:tcW w:w="2264" w:type="dxa"/>
          </w:tcPr>
          <w:p w14:paraId="7D66DF14" w14:textId="77777777" w:rsidR="002A7AF7" w:rsidRDefault="002A7AF7" w:rsidP="003A082E">
            <w:pPr>
              <w:pStyle w:val="BodyText"/>
              <w:numPr>
                <w:ilvl w:val="0"/>
                <w:numId w:val="6"/>
              </w:numPr>
              <w:jc w:val="left"/>
              <w:rPr>
                <w:lang w:val="en-US"/>
              </w:rPr>
            </w:pPr>
            <w:r>
              <w:rPr>
                <w:lang w:val="en-US"/>
              </w:rPr>
              <w:t xml:space="preserve">ULAs </w:t>
            </w:r>
            <w:r>
              <w:rPr>
                <w:rFonts w:ascii="Cambria Math" w:hAnsi="Cambria Math"/>
                <w:i/>
                <w:lang w:val="en-US"/>
              </w:rPr>
              <w:br/>
            </w:r>
            <m:oMath>
              <m:r>
                <w:rPr>
                  <w:rFonts w:ascii="Cambria Math" w:hAnsi="Cambria Math"/>
                  <w:lang w:val="en-US"/>
                </w:rPr>
                <m:t xml:space="preserve">f=250 </m:t>
              </m:r>
              <m:r>
                <m:rPr>
                  <m:sty m:val="p"/>
                </m:rPr>
                <w:rPr>
                  <w:rFonts w:ascii="Cambria Math" w:hAnsi="Cambria Math"/>
                  <w:lang w:val="en-US"/>
                </w:rPr>
                <m:t>Hz</m:t>
              </m:r>
            </m:oMath>
            <w:r w:rsidRPr="00935C72">
              <w:rPr>
                <w:rFonts w:ascii="Cambria Math" w:hAnsi="Cambria Math"/>
                <w:lang w:val="en-US"/>
              </w:rPr>
              <w:t>.</w:t>
            </w:r>
          </w:p>
        </w:tc>
        <w:tc>
          <w:tcPr>
            <w:tcW w:w="2264" w:type="dxa"/>
          </w:tcPr>
          <w:p w14:paraId="6E890A7C" w14:textId="77777777" w:rsidR="002A7AF7" w:rsidRDefault="002A7AF7" w:rsidP="003A082E">
            <w:pPr>
              <w:pStyle w:val="BodyText"/>
              <w:numPr>
                <w:ilvl w:val="0"/>
                <w:numId w:val="6"/>
              </w:numPr>
              <w:jc w:val="left"/>
              <w:rPr>
                <w:lang w:val="en-US"/>
              </w:rPr>
            </w:pPr>
            <w:r>
              <w:rPr>
                <w:lang w:val="en-US"/>
              </w:rPr>
              <w:t xml:space="preserve">ULAs </w:t>
            </w:r>
            <w:r>
              <w:rPr>
                <w:rFonts w:ascii="Cambria Math" w:hAnsi="Cambria Math"/>
                <w:i/>
                <w:lang w:val="en-US"/>
              </w:rPr>
              <w:br/>
            </w:r>
            <m:oMath>
              <m:r>
                <w:rPr>
                  <w:rFonts w:ascii="Cambria Math" w:hAnsi="Cambria Math"/>
                  <w:lang w:val="en-US"/>
                </w:rPr>
                <m:t xml:space="preserve">f=500 </m:t>
              </m:r>
              <m:r>
                <m:rPr>
                  <m:sty m:val="p"/>
                </m:rPr>
                <w:rPr>
                  <w:rFonts w:ascii="Cambria Math" w:hAnsi="Cambria Math"/>
                  <w:lang w:val="en-US"/>
                </w:rPr>
                <m:t>Hz</m:t>
              </m:r>
            </m:oMath>
            <w:r w:rsidRPr="00935C72">
              <w:rPr>
                <w:rFonts w:ascii="Cambria Math" w:hAnsi="Cambria Math"/>
                <w:lang w:val="en-US"/>
              </w:rPr>
              <w:t>.</w:t>
            </w:r>
          </w:p>
        </w:tc>
        <w:tc>
          <w:tcPr>
            <w:tcW w:w="2264" w:type="dxa"/>
          </w:tcPr>
          <w:p w14:paraId="1A64196E" w14:textId="77777777" w:rsidR="002A7AF7" w:rsidRDefault="002A7AF7" w:rsidP="003A082E">
            <w:pPr>
              <w:pStyle w:val="BodyText"/>
              <w:numPr>
                <w:ilvl w:val="0"/>
                <w:numId w:val="6"/>
              </w:numPr>
              <w:jc w:val="left"/>
              <w:rPr>
                <w:lang w:val="en-US"/>
              </w:rPr>
            </w:pPr>
            <w:r>
              <w:rPr>
                <w:lang w:val="en-US"/>
              </w:rPr>
              <w:t xml:space="preserve">ULAs </w:t>
            </w:r>
            <w:r>
              <w:rPr>
                <w:rFonts w:ascii="Cambria Math" w:hAnsi="Cambria Math"/>
                <w:i/>
                <w:lang w:val="en-US"/>
              </w:rPr>
              <w:br/>
            </w:r>
            <m:oMath>
              <m:r>
                <w:rPr>
                  <w:rFonts w:ascii="Cambria Math" w:hAnsi="Cambria Math"/>
                  <w:lang w:val="en-US"/>
                </w:rPr>
                <m:t xml:space="preserve">f=1 </m:t>
              </m:r>
              <m:r>
                <m:rPr>
                  <m:sty m:val="p"/>
                </m:rPr>
                <w:rPr>
                  <w:rFonts w:ascii="Cambria Math" w:hAnsi="Cambria Math"/>
                  <w:lang w:val="en-US"/>
                </w:rPr>
                <m:t>kHz</m:t>
              </m:r>
            </m:oMath>
            <w:r>
              <w:rPr>
                <w:rFonts w:ascii="Cambria Math" w:hAnsi="Cambria Math"/>
                <w:lang w:val="en-US"/>
              </w:rPr>
              <w:t>.</w:t>
            </w:r>
          </w:p>
        </w:tc>
      </w:tr>
      <w:tr w:rsidR="002A7AF7" w14:paraId="29DAEDDD" w14:textId="77777777" w:rsidTr="003A082E">
        <w:tc>
          <w:tcPr>
            <w:tcW w:w="2264" w:type="dxa"/>
          </w:tcPr>
          <w:p w14:paraId="12986D83" w14:textId="77777777" w:rsidR="002A7AF7" w:rsidRDefault="002A7AF7" w:rsidP="003A082E">
            <w:pPr>
              <w:pStyle w:val="BodyText"/>
              <w:ind w:firstLine="0"/>
              <w:jc w:val="center"/>
              <w:rPr>
                <w:lang w:val="en-US"/>
              </w:rPr>
            </w:pPr>
            <w:r>
              <w:rPr>
                <w:noProof/>
                <w:lang w:val="en-US"/>
              </w:rPr>
              <w:drawing>
                <wp:inline distT="0" distB="0" distL="0" distR="0" wp14:anchorId="4A8D50D4" wp14:editId="2A62C410">
                  <wp:extent cx="1310400" cy="1252800"/>
                  <wp:effectExtent l="0" t="0" r="0" b="5080"/>
                  <wp:docPr id="9606712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71227" name="Picture 960671227"/>
                          <pic:cNvPicPr/>
                        </pic:nvPicPr>
                        <pic:blipFill>
                          <a:blip r:embed="rId18"/>
                          <a:stretch>
                            <a:fillRect/>
                          </a:stretch>
                        </pic:blipFill>
                        <pic:spPr>
                          <a:xfrm>
                            <a:off x="0" y="0"/>
                            <a:ext cx="1310400" cy="1252800"/>
                          </a:xfrm>
                          <a:prstGeom prst="rect">
                            <a:avLst/>
                          </a:prstGeom>
                        </pic:spPr>
                      </pic:pic>
                    </a:graphicData>
                  </a:graphic>
                </wp:inline>
              </w:drawing>
            </w:r>
          </w:p>
        </w:tc>
        <w:tc>
          <w:tcPr>
            <w:tcW w:w="2264" w:type="dxa"/>
          </w:tcPr>
          <w:p w14:paraId="7CAE0909" w14:textId="77777777" w:rsidR="002A7AF7" w:rsidRDefault="002A7AF7" w:rsidP="003A082E">
            <w:pPr>
              <w:pStyle w:val="BodyText"/>
              <w:ind w:firstLine="0"/>
              <w:jc w:val="center"/>
              <w:rPr>
                <w:lang w:val="en-US"/>
              </w:rPr>
            </w:pPr>
            <w:r>
              <w:rPr>
                <w:noProof/>
                <w:lang w:val="en-US"/>
              </w:rPr>
              <w:drawing>
                <wp:inline distT="0" distB="0" distL="0" distR="0" wp14:anchorId="2A0854A2" wp14:editId="1CA394E2">
                  <wp:extent cx="1310400" cy="1252800"/>
                  <wp:effectExtent l="0" t="0" r="0" b="5080"/>
                  <wp:docPr id="19122107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210728" name="Picture 1912210728"/>
                          <pic:cNvPicPr/>
                        </pic:nvPicPr>
                        <pic:blipFill>
                          <a:blip r:embed="rId19"/>
                          <a:stretch>
                            <a:fillRect/>
                          </a:stretch>
                        </pic:blipFill>
                        <pic:spPr>
                          <a:xfrm>
                            <a:off x="0" y="0"/>
                            <a:ext cx="1310400" cy="1252800"/>
                          </a:xfrm>
                          <a:prstGeom prst="rect">
                            <a:avLst/>
                          </a:prstGeom>
                        </pic:spPr>
                      </pic:pic>
                    </a:graphicData>
                  </a:graphic>
                </wp:inline>
              </w:drawing>
            </w:r>
          </w:p>
        </w:tc>
        <w:tc>
          <w:tcPr>
            <w:tcW w:w="2264" w:type="dxa"/>
          </w:tcPr>
          <w:p w14:paraId="3B9DA54A" w14:textId="77777777" w:rsidR="002A7AF7" w:rsidRDefault="002A7AF7" w:rsidP="003A082E">
            <w:pPr>
              <w:pStyle w:val="BodyText"/>
              <w:ind w:firstLine="0"/>
              <w:jc w:val="center"/>
              <w:rPr>
                <w:lang w:val="en-US"/>
              </w:rPr>
            </w:pPr>
            <w:r>
              <w:rPr>
                <w:noProof/>
                <w:lang w:val="en-US"/>
              </w:rPr>
              <w:drawing>
                <wp:inline distT="0" distB="0" distL="0" distR="0" wp14:anchorId="4A936743" wp14:editId="13ED41EB">
                  <wp:extent cx="1310400" cy="1252800"/>
                  <wp:effectExtent l="0" t="0" r="0" b="5080"/>
                  <wp:docPr id="17390321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32160" name="Picture 1739032160"/>
                          <pic:cNvPicPr/>
                        </pic:nvPicPr>
                        <pic:blipFill>
                          <a:blip r:embed="rId20"/>
                          <a:stretch>
                            <a:fillRect/>
                          </a:stretch>
                        </pic:blipFill>
                        <pic:spPr>
                          <a:xfrm>
                            <a:off x="0" y="0"/>
                            <a:ext cx="1310400" cy="1252800"/>
                          </a:xfrm>
                          <a:prstGeom prst="rect">
                            <a:avLst/>
                          </a:prstGeom>
                        </pic:spPr>
                      </pic:pic>
                    </a:graphicData>
                  </a:graphic>
                </wp:inline>
              </w:drawing>
            </w:r>
          </w:p>
        </w:tc>
      </w:tr>
      <w:tr w:rsidR="002A7AF7" w14:paraId="7A404F82" w14:textId="77777777" w:rsidTr="003A082E">
        <w:tc>
          <w:tcPr>
            <w:tcW w:w="2264" w:type="dxa"/>
          </w:tcPr>
          <w:p w14:paraId="4EE3F2ED" w14:textId="77777777" w:rsidR="002A7AF7" w:rsidRDefault="002A7AF7" w:rsidP="003A082E">
            <w:pPr>
              <w:pStyle w:val="BodyText"/>
              <w:numPr>
                <w:ilvl w:val="0"/>
                <w:numId w:val="6"/>
              </w:numPr>
              <w:jc w:val="left"/>
              <w:rPr>
                <w:lang w:val="en-US"/>
              </w:rPr>
            </w:pPr>
            <w:r>
              <w:rPr>
                <w:lang w:val="en-US"/>
              </w:rPr>
              <w:t xml:space="preserve">UCAs </w:t>
            </w:r>
            <w:r>
              <w:rPr>
                <w:rFonts w:ascii="Cambria Math" w:hAnsi="Cambria Math"/>
                <w:i/>
                <w:lang w:val="en-US"/>
              </w:rPr>
              <w:br/>
            </w:r>
            <m:oMath>
              <m:r>
                <w:rPr>
                  <w:rFonts w:ascii="Cambria Math" w:hAnsi="Cambria Math"/>
                  <w:lang w:val="en-US"/>
                </w:rPr>
                <m:t xml:space="preserve">f=250 </m:t>
              </m:r>
              <m:r>
                <m:rPr>
                  <m:sty m:val="p"/>
                </m:rPr>
                <w:rPr>
                  <w:rFonts w:ascii="Cambria Math" w:hAnsi="Cambria Math"/>
                  <w:lang w:val="en-US"/>
                </w:rPr>
                <m:t>Hz</m:t>
              </m:r>
            </m:oMath>
            <w:r>
              <w:rPr>
                <w:rFonts w:ascii="Cambria Math" w:hAnsi="Cambria Math"/>
                <w:lang w:val="en-US"/>
              </w:rPr>
              <w:t>.</w:t>
            </w:r>
          </w:p>
        </w:tc>
        <w:tc>
          <w:tcPr>
            <w:tcW w:w="2264" w:type="dxa"/>
          </w:tcPr>
          <w:p w14:paraId="19EB5E6B" w14:textId="77777777" w:rsidR="002A7AF7" w:rsidRDefault="002A7AF7" w:rsidP="003A082E">
            <w:pPr>
              <w:pStyle w:val="BodyText"/>
              <w:numPr>
                <w:ilvl w:val="0"/>
                <w:numId w:val="6"/>
              </w:numPr>
              <w:jc w:val="left"/>
              <w:rPr>
                <w:lang w:val="en-US"/>
              </w:rPr>
            </w:pPr>
            <w:r>
              <w:rPr>
                <w:lang w:val="en-US"/>
              </w:rPr>
              <w:t xml:space="preserve">UCAs           </w:t>
            </w:r>
            <m:oMath>
              <m:r>
                <w:rPr>
                  <w:rFonts w:ascii="Cambria Math" w:hAnsi="Cambria Math"/>
                  <w:lang w:val="en-US"/>
                </w:rPr>
                <m:t xml:space="preserve">f=500 </m:t>
              </m:r>
              <m:r>
                <m:rPr>
                  <m:sty m:val="p"/>
                </m:rPr>
                <w:rPr>
                  <w:rFonts w:ascii="Cambria Math" w:hAnsi="Cambria Math"/>
                  <w:lang w:val="en-US"/>
                </w:rPr>
                <m:t>Hz</m:t>
              </m:r>
            </m:oMath>
            <w:r>
              <w:rPr>
                <w:iCs/>
                <w:lang w:val="en-US"/>
              </w:rPr>
              <w:t>.</w:t>
            </w:r>
          </w:p>
        </w:tc>
        <w:tc>
          <w:tcPr>
            <w:tcW w:w="2264" w:type="dxa"/>
          </w:tcPr>
          <w:p w14:paraId="7591ED0F" w14:textId="77777777" w:rsidR="002A7AF7" w:rsidRDefault="002A7AF7" w:rsidP="003A082E">
            <w:pPr>
              <w:pStyle w:val="BodyText"/>
              <w:numPr>
                <w:ilvl w:val="0"/>
                <w:numId w:val="6"/>
              </w:numPr>
              <w:jc w:val="left"/>
              <w:rPr>
                <w:lang w:val="en-US"/>
              </w:rPr>
            </w:pPr>
            <w:r>
              <w:rPr>
                <w:lang w:val="en-US"/>
              </w:rPr>
              <w:t xml:space="preserve">UCAs           </w:t>
            </w:r>
            <m:oMath>
              <m:r>
                <w:rPr>
                  <w:rFonts w:ascii="Cambria Math" w:hAnsi="Cambria Math"/>
                  <w:lang w:val="en-US"/>
                </w:rPr>
                <m:t xml:space="preserve">f=1 </m:t>
              </m:r>
              <m:r>
                <m:rPr>
                  <m:sty m:val="p"/>
                </m:rPr>
                <w:rPr>
                  <w:rFonts w:ascii="Cambria Math" w:hAnsi="Cambria Math"/>
                  <w:lang w:val="en-US"/>
                </w:rPr>
                <m:t>kHz</m:t>
              </m:r>
            </m:oMath>
          </w:p>
        </w:tc>
      </w:tr>
      <w:tr w:rsidR="002A7AF7" w14:paraId="2DDADC48" w14:textId="77777777" w:rsidTr="003A082E">
        <w:tc>
          <w:tcPr>
            <w:tcW w:w="6792" w:type="dxa"/>
            <w:gridSpan w:val="3"/>
          </w:tcPr>
          <w:p w14:paraId="10372032" w14:textId="77777777" w:rsidR="002A7AF7" w:rsidRPr="006F3E41" w:rsidRDefault="002A7AF7" w:rsidP="003A082E">
            <w:pPr>
              <w:pStyle w:val="Caption"/>
            </w:pPr>
            <w:r w:rsidRPr="00795558">
              <w:rPr>
                <w:u w:val="single"/>
              </w:rPr>
              <w:t>Figure 3</w:t>
            </w:r>
            <w:r>
              <w:rPr>
                <w:u w:val="single"/>
              </w:rPr>
              <w:t>.1</w:t>
            </w:r>
            <w:r w:rsidRPr="00795558">
              <w:rPr>
                <w:u w:val="single"/>
              </w:rPr>
              <w:t>:</w:t>
            </w:r>
            <w:r>
              <w:t xml:space="preserve"> Estimation zones for the six deployed arrays at the frequencies of </w:t>
            </w:r>
            <m:oMath>
              <m:r>
                <w:rPr>
                  <w:rFonts w:ascii="Cambria Math" w:hAnsi="Cambria Math"/>
                </w:rPr>
                <m:t>250 Hz</m:t>
              </m:r>
            </m:oMath>
            <w:r>
              <w:rPr>
                <w:iCs/>
              </w:rPr>
              <w:t xml:space="preserve">, </w:t>
            </w:r>
            <m:oMath>
              <m:r>
                <w:rPr>
                  <w:rFonts w:ascii="Cambria Math" w:hAnsi="Cambria Math"/>
                </w:rPr>
                <m:t>500 Hz</m:t>
              </m:r>
            </m:oMath>
            <w:r>
              <w:rPr>
                <w:iCs/>
              </w:rPr>
              <w:t xml:space="preserve"> and </w:t>
            </w:r>
            <m:oMath>
              <m:r>
                <w:rPr>
                  <w:rFonts w:ascii="Cambria Math" w:hAnsi="Cambria Math"/>
                </w:rPr>
                <m:t>1 kHz</m:t>
              </m:r>
            </m:oMath>
            <w:r>
              <w:rPr>
                <w:iCs/>
              </w:rPr>
              <w:t>. The positions of the array elements are shown as black dots.</w:t>
            </w:r>
          </w:p>
        </w:tc>
      </w:tr>
    </w:tbl>
    <w:p w14:paraId="58611DF4" w14:textId="77777777" w:rsidR="002A7AF7" w:rsidRDefault="002A7AF7" w:rsidP="002A7AF7">
      <w:pPr>
        <w:pStyle w:val="BodyText"/>
        <w:ind w:firstLine="0"/>
        <w:rPr>
          <w:lang w:val="en-US"/>
        </w:rPr>
      </w:pPr>
    </w:p>
    <w:p w14:paraId="56B86A9F" w14:textId="4DA2E4B0" w:rsidR="000D47C0" w:rsidRPr="009F7943" w:rsidRDefault="008F572E" w:rsidP="002A7AF7">
      <w:pPr>
        <w:pStyle w:val="BodyText"/>
        <w:ind w:firstLine="0"/>
        <w:rPr>
          <w:lang w:val="en-US"/>
        </w:rPr>
      </w:pPr>
      <w:r>
        <w:rPr>
          <w:lang w:val="en-US"/>
        </w:rPr>
        <w:t>responses. The SNR is calculated as [1</w:t>
      </w:r>
      <w:r w:rsidR="008C1276">
        <w:rPr>
          <w:lang w:val="en-US"/>
        </w:rPr>
        <w:t>1</w:t>
      </w:r>
      <w:r>
        <w:rPr>
          <w:lang w:val="en-US"/>
        </w:rPr>
        <w:t>]</w:t>
      </w:r>
    </w:p>
    <w:p w14:paraId="44C9A872" w14:textId="77777777" w:rsidR="0071096F" w:rsidRDefault="0071096F" w:rsidP="005C431F">
      <w:pPr>
        <w:pStyle w:val="BodyText"/>
        <w:rPr>
          <w:lang w:val="en-US"/>
        </w:rPr>
      </w:pPr>
    </w:p>
    <w:p w14:paraId="247F2B40" w14:textId="6BB24769" w:rsidR="0071096F" w:rsidRPr="00204C04" w:rsidRDefault="00204C04" w:rsidP="0071096F">
      <w:pPr>
        <w:pStyle w:val="BodyText"/>
        <w:jc w:val="right"/>
        <w:rPr>
          <w:lang w:val="en-US"/>
        </w:rPr>
      </w:pPr>
      <m:oMath>
        <m:r>
          <w:rPr>
            <w:rFonts w:ascii="Cambria Math" w:hAnsi="Cambria Math"/>
            <w:lang w:val="en-US"/>
          </w:rPr>
          <m:t>β=</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2</m:t>
            </m:r>
          </m:sup>
        </m:sSup>
        <m:f>
          <m:fPr>
            <m:ctrlPr>
              <w:rPr>
                <w:rFonts w:ascii="Cambria Math" w:hAnsi="Cambria Math"/>
                <w:i/>
                <w:lang w:val="en-US"/>
              </w:rPr>
            </m:ctrlPr>
          </m:fPr>
          <m:num>
            <m:sSub>
              <m:sSubPr>
                <m:ctrlPr>
                  <w:rPr>
                    <w:rFonts w:ascii="Cambria Math" w:hAnsi="Cambria Math"/>
                    <w:i/>
                    <w:lang w:val="en-US"/>
                  </w:rPr>
                </m:ctrlPr>
              </m:sSubPr>
              <m:e>
                <m:d>
                  <m:dPr>
                    <m:begChr m:val="‖"/>
                    <m:endChr m:val="‖"/>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S</m:t>
                        </m:r>
                      </m:e>
                      <m:sub>
                        <m:r>
                          <m:rPr>
                            <m:sty m:val="p"/>
                          </m:rPr>
                          <w:rPr>
                            <w:rFonts w:ascii="Cambria Math" w:hAnsi="Cambria Math"/>
                            <w:lang w:val="en-US"/>
                          </w:rPr>
                          <m:t>mm</m:t>
                        </m:r>
                      </m:sub>
                    </m:sSub>
                  </m:e>
                </m:d>
              </m:e>
              <m:sub>
                <m:r>
                  <m:rPr>
                    <m:sty m:val="p"/>
                  </m:rPr>
                  <w:rPr>
                    <w:rFonts w:ascii="Cambria Math" w:hAnsi="Cambria Math"/>
                    <w:lang w:val="en-US"/>
                  </w:rPr>
                  <m:t>F</m:t>
                </m:r>
              </m:sub>
            </m:sSub>
          </m:num>
          <m:den>
            <m:sSup>
              <m:sSupPr>
                <m:ctrlPr>
                  <w:rPr>
                    <w:rFonts w:ascii="Cambria Math" w:hAnsi="Cambria Math"/>
                    <w:i/>
                    <w:lang w:val="en-US"/>
                  </w:rPr>
                </m:ctrlPr>
              </m:sSupPr>
              <m:e>
                <m:r>
                  <w:rPr>
                    <w:rFonts w:ascii="Cambria Math" w:hAnsi="Cambria Math"/>
                    <w:lang w:val="en-US"/>
                  </w:rPr>
                  <m:t>M</m:t>
                </m:r>
              </m:e>
              <m:sup>
                <m:r>
                  <w:rPr>
                    <w:rFonts w:ascii="Cambria Math" w:hAnsi="Cambria Math"/>
                    <w:lang w:val="en-US"/>
                  </w:rPr>
                  <m:t>2</m:t>
                </m:r>
              </m:sup>
            </m:sSup>
          </m:den>
        </m:f>
      </m:oMath>
      <w:r w:rsidR="00C015C3" w:rsidRPr="00C015C3">
        <w:rPr>
          <w:lang w:val="en-US"/>
        </w:rPr>
        <w:t>,</w:t>
      </w:r>
      <w:r>
        <w:rPr>
          <w:lang w:val="en-US"/>
        </w:rPr>
        <w:tab/>
      </w:r>
      <w:r>
        <w:rPr>
          <w:lang w:val="en-US"/>
        </w:rPr>
        <w:tab/>
      </w:r>
      <w:r>
        <w:rPr>
          <w:lang w:val="en-US"/>
        </w:rPr>
        <w:tab/>
      </w:r>
      <w:r>
        <w:rPr>
          <w:lang w:val="en-US"/>
        </w:rPr>
        <w:tab/>
      </w:r>
      <w:r w:rsidRPr="00204C04">
        <w:rPr>
          <w:lang w:val="en-US"/>
        </w:rPr>
        <w:t>(3.1)</w:t>
      </w:r>
    </w:p>
    <w:p w14:paraId="7FC022A9" w14:textId="77777777" w:rsidR="0071096F" w:rsidRDefault="0071096F" w:rsidP="005C431F">
      <w:pPr>
        <w:pStyle w:val="BodyText"/>
        <w:rPr>
          <w:lang w:val="en-US"/>
        </w:rPr>
      </w:pPr>
    </w:p>
    <w:p w14:paraId="5420CDBE" w14:textId="4F37FF74" w:rsidR="0016529A" w:rsidRDefault="00C015C3" w:rsidP="00C015C3">
      <w:pPr>
        <w:pStyle w:val="BodyText"/>
        <w:ind w:firstLine="0"/>
        <w:rPr>
          <w:lang w:val="en-US"/>
        </w:rPr>
      </w:pPr>
      <w:r>
        <w:rPr>
          <w:lang w:val="en-US"/>
        </w:rPr>
        <w:t xml:space="preserve">where </w:t>
      </w:r>
      <m:oMath>
        <m:r>
          <w:rPr>
            <w:rFonts w:ascii="Cambria Math" w:hAnsi="Cambria Math"/>
            <w:lang w:val="en-US"/>
          </w:rPr>
          <m:t>e</m:t>
        </m:r>
      </m:oMath>
      <w:r w:rsidR="003C7DBC">
        <w:rPr>
          <w:lang w:val="en-US"/>
        </w:rPr>
        <w:t xml:space="preserve"> denotes the normalised </w:t>
      </w:r>
      <w:r w:rsidR="00FE7B61">
        <w:rPr>
          <w:lang w:val="en-US"/>
        </w:rPr>
        <w:t>Root-Mean-Square (RMS) error</w:t>
      </w:r>
      <w:r w:rsidR="001E7ABD">
        <w:rPr>
          <w:lang w:val="en-US"/>
        </w:rPr>
        <w:t xml:space="preserve"> due to noise</w:t>
      </w:r>
      <w:r w:rsidR="0064031C">
        <w:rPr>
          <w:lang w:val="en-US"/>
        </w:rPr>
        <w:t xml:space="preserve">, </w:t>
      </w:r>
      <m:oMath>
        <m:sSub>
          <m:sSubPr>
            <m:ctrlPr>
              <w:rPr>
                <w:rFonts w:ascii="Cambria Math" w:hAnsi="Cambria Math"/>
                <w:i/>
                <w:lang w:val="en-US"/>
              </w:rPr>
            </m:ctrlPr>
          </m:sSubPr>
          <m:e>
            <m:d>
              <m:dPr>
                <m:begChr m:val="‖"/>
                <m:endChr m:val="‖"/>
                <m:ctrlPr>
                  <w:rPr>
                    <w:rFonts w:ascii="Cambria Math" w:hAnsi="Cambria Math"/>
                    <w:i/>
                    <w:lang w:val="en-US"/>
                  </w:rPr>
                </m:ctrlPr>
              </m:dPr>
              <m:e>
                <m:r>
                  <w:rPr>
                    <w:rFonts w:ascii="Cambria Math" w:hAnsi="Cambria Math"/>
                    <w:lang w:val="en-US"/>
                  </w:rPr>
                  <m:t xml:space="preserve"> · </m:t>
                </m:r>
              </m:e>
            </m:d>
          </m:e>
          <m:sub>
            <m:r>
              <m:rPr>
                <m:sty m:val="p"/>
              </m:rPr>
              <w:rPr>
                <w:rFonts w:ascii="Cambria Math" w:hAnsi="Cambria Math"/>
                <w:lang w:val="en-US"/>
              </w:rPr>
              <m:t>F</m:t>
            </m:r>
          </m:sub>
        </m:sSub>
      </m:oMath>
      <w:r w:rsidR="0064031C">
        <w:rPr>
          <w:lang w:val="en-US"/>
        </w:rPr>
        <w:t xml:space="preserve"> is the Frobenius norm</w:t>
      </w:r>
      <w:r w:rsidR="00A3198E">
        <w:rPr>
          <w:lang w:val="en-US"/>
        </w:rPr>
        <w:t xml:space="preserve">, </w:t>
      </w:r>
      <m:oMath>
        <m:r>
          <w:rPr>
            <w:rFonts w:ascii="Cambria Math" w:hAnsi="Cambria Math"/>
            <w:lang w:val="en-US"/>
          </w:rPr>
          <m:t>M</m:t>
        </m:r>
      </m:oMath>
      <w:r w:rsidR="00EB6AB2">
        <w:rPr>
          <w:lang w:val="en-US"/>
        </w:rPr>
        <w:t xml:space="preserve"> is the number of microphones</w:t>
      </w:r>
      <w:r w:rsidR="00A3198E">
        <w:rPr>
          <w:lang w:val="en-US"/>
        </w:rPr>
        <w:t xml:space="preserve"> and the frequency dependence of the </w:t>
      </w:r>
      <w:r w:rsidR="00146029">
        <w:rPr>
          <w:lang w:val="en-US"/>
        </w:rPr>
        <w:t>value has been suppressed for notational convenience.</w:t>
      </w:r>
      <w:r w:rsidR="007C6266" w:rsidRPr="007C6266">
        <w:rPr>
          <w:lang w:val="en-US"/>
        </w:rPr>
        <w:t xml:space="preserve"> </w:t>
      </w:r>
      <w:r w:rsidR="00293EAB">
        <w:rPr>
          <w:lang w:val="en-US"/>
        </w:rPr>
        <w:t>T</w:t>
      </w:r>
      <w:r w:rsidR="00310CC1">
        <w:rPr>
          <w:lang w:val="en-US"/>
        </w:rPr>
        <w:t xml:space="preserve">he </w:t>
      </w:r>
      <w:r w:rsidR="007C6266">
        <w:rPr>
          <w:lang w:val="en-US"/>
        </w:rPr>
        <w:t xml:space="preserve">error </w:t>
      </w:r>
      <m:oMath>
        <m:r>
          <w:rPr>
            <w:rFonts w:ascii="Cambria Math" w:hAnsi="Cambria Math"/>
            <w:lang w:val="en-US"/>
          </w:rPr>
          <m:t>e</m:t>
        </m:r>
      </m:oMath>
      <w:r w:rsidR="00F170ED">
        <w:rPr>
          <w:lang w:val="en-US"/>
        </w:rPr>
        <w:t xml:space="preserve"> </w:t>
      </w:r>
      <w:r w:rsidR="00293EAB">
        <w:rPr>
          <w:lang w:val="en-US"/>
        </w:rPr>
        <w:t xml:space="preserve">takes values in the range </w:t>
      </w:r>
      <m:oMath>
        <m:r>
          <w:rPr>
            <w:rFonts w:ascii="Cambria Math" w:hAnsi="Cambria Math"/>
            <w:lang w:val="en-US"/>
          </w:rPr>
          <m:t>0≤e≤+∞</m:t>
        </m:r>
      </m:oMath>
      <w:r w:rsidR="00773B31">
        <w:rPr>
          <w:lang w:val="en-US"/>
        </w:rPr>
        <w:t xml:space="preserve"> and the SNR</w:t>
      </w:r>
      <w:r w:rsidR="006D279E">
        <w:rPr>
          <w:lang w:val="en-US"/>
        </w:rPr>
        <w:t xml:space="preserve"> can then be calculated in dB as</w:t>
      </w:r>
    </w:p>
    <w:p w14:paraId="222CF902" w14:textId="77777777" w:rsidR="00804F7D" w:rsidRDefault="00804F7D" w:rsidP="00C015C3">
      <w:pPr>
        <w:pStyle w:val="BodyText"/>
        <w:ind w:firstLine="0"/>
        <w:rPr>
          <w:lang w:val="en-US"/>
        </w:rPr>
      </w:pPr>
    </w:p>
    <w:p w14:paraId="2D28BB1B" w14:textId="6ECE4BBD" w:rsidR="00804F7D" w:rsidRPr="00B47BC6" w:rsidRDefault="00804F7D" w:rsidP="00B47BC6">
      <w:pPr>
        <w:pStyle w:val="BodyText"/>
        <w:ind w:firstLine="0"/>
        <w:jc w:val="right"/>
        <w:rPr>
          <w:lang w:val="en-US"/>
        </w:rPr>
      </w:pPr>
      <m:oMath>
        <m:r>
          <w:rPr>
            <w:rFonts w:ascii="Cambria Math" w:hAnsi="Cambria Math"/>
            <w:lang w:val="en-US"/>
          </w:rPr>
          <m:t>SNR=10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-1</m:t>
                    </m:r>
                  </m:sup>
                </m:sSup>
              </m:e>
            </m:d>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r>
                      <w:rPr>
                        <w:rFonts w:ascii="Cambria Math" w:hAnsi="Cambria Math"/>
                        <w:lang w:val="en-US"/>
                      </w:rPr>
                      <m:t>e</m:t>
                    </m:r>
                  </m:e>
                </m:d>
              </m:e>
            </m:func>
          </m:e>
        </m:func>
      </m:oMath>
      <w:r w:rsidR="00B47BC6">
        <w:rPr>
          <w:lang w:val="en-US"/>
        </w:rPr>
        <w:tab/>
      </w:r>
      <w:r w:rsidR="00B47BC6">
        <w:rPr>
          <w:lang w:val="en-US"/>
        </w:rPr>
        <w:tab/>
      </w:r>
      <w:r w:rsidR="00B47BC6">
        <w:rPr>
          <w:lang w:val="en-US"/>
        </w:rPr>
        <w:tab/>
        <w:t>(3.2)</w:t>
      </w:r>
    </w:p>
    <w:p w14:paraId="7E031977" w14:textId="77777777" w:rsidR="00804F7D" w:rsidRPr="007C6266" w:rsidRDefault="00804F7D" w:rsidP="00C015C3">
      <w:pPr>
        <w:pStyle w:val="BodyText"/>
        <w:ind w:firstLine="0"/>
        <w:rPr>
          <w:lang w:val="en-US"/>
        </w:rPr>
      </w:pPr>
    </w:p>
    <w:p w14:paraId="49DDD8F8" w14:textId="5C5CDF2A" w:rsidR="0071096F" w:rsidRPr="000E72D3" w:rsidRDefault="002D2928" w:rsidP="000E72D3">
      <w:pPr>
        <w:pStyle w:val="BodyText"/>
        <w:rPr>
          <w:iCs/>
          <w:lang w:val="en-US"/>
        </w:rPr>
      </w:pPr>
      <w:r>
        <w:rPr>
          <w:lang w:val="en-US"/>
        </w:rPr>
        <w:t xml:space="preserve">To investigate the sensitivity of the monitoring setups and the effect of </w:t>
      </w:r>
      <w:proofErr w:type="spellStart"/>
      <w:r>
        <w:rPr>
          <w:lang w:val="en-US"/>
        </w:rPr>
        <w:t>regularisation</w:t>
      </w:r>
      <w:proofErr w:type="spellEnd"/>
      <w:r>
        <w:rPr>
          <w:lang w:val="en-US"/>
        </w:rPr>
        <w:t xml:space="preserve">, </w:t>
      </w:r>
      <w:r w:rsidR="00F4483D">
        <w:rPr>
          <w:lang w:val="en-US"/>
        </w:rPr>
        <w:t>t</w:t>
      </w:r>
      <w:r w:rsidR="00F10FFF">
        <w:rPr>
          <w:lang w:val="en-US"/>
        </w:rPr>
        <w:t xml:space="preserve">he </w:t>
      </w:r>
      <w:r w:rsidR="004555A2">
        <w:rPr>
          <w:lang w:val="en-US"/>
        </w:rPr>
        <w:t xml:space="preserve">condition number and the </w:t>
      </w:r>
      <w:proofErr w:type="spellStart"/>
      <w:r w:rsidR="004555A2">
        <w:rPr>
          <w:lang w:val="en-US"/>
        </w:rPr>
        <w:t>normalised</w:t>
      </w:r>
      <w:proofErr w:type="spellEnd"/>
      <w:r w:rsidR="004555A2">
        <w:rPr>
          <w:lang w:val="en-US"/>
        </w:rPr>
        <w:t xml:space="preserve"> estimati</w:t>
      </w:r>
      <w:r w:rsidR="002E3324">
        <w:rPr>
          <w:lang w:val="en-US"/>
        </w:rPr>
        <w:t>o</w:t>
      </w:r>
      <w:r w:rsidR="004555A2">
        <w:rPr>
          <w:lang w:val="en-US"/>
        </w:rPr>
        <w:t>n error</w:t>
      </w:r>
      <w:r w:rsidR="00411FFE">
        <w:rPr>
          <w:lang w:val="en-US"/>
        </w:rPr>
        <w:t>,</w:t>
      </w:r>
      <w:r w:rsidR="004555A2">
        <w:rPr>
          <w:lang w:val="en-US"/>
        </w:rPr>
        <w:t xml:space="preserve"> averaged over the </w:t>
      </w:r>
      <w:r w:rsidR="006E0DB9">
        <w:rPr>
          <w:lang w:val="en-US"/>
        </w:rPr>
        <w:t>virtual microphone grid</w:t>
      </w:r>
      <w:r w:rsidR="002E1928">
        <w:rPr>
          <w:lang w:val="en-US"/>
        </w:rPr>
        <w:t>,</w:t>
      </w:r>
      <w:r w:rsidR="003D7314">
        <w:rPr>
          <w:lang w:val="en-US"/>
        </w:rPr>
        <w:t xml:space="preserve"> for all deployed configurations</w:t>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DE6CC5">
        <w:rPr>
          <w:lang w:val="en-US"/>
        </w:rPr>
        <w:softHyphen/>
      </w:r>
      <w:r w:rsidR="002E3324">
        <w:rPr>
          <w:lang w:val="en-US"/>
        </w:rPr>
        <w:t xml:space="preserve"> </w:t>
      </w:r>
      <w:r w:rsidR="003566F0">
        <w:rPr>
          <w:lang w:val="en-US"/>
        </w:rPr>
        <w:t xml:space="preserve">is calculated </w:t>
      </w:r>
      <w:r w:rsidR="00643BCD">
        <w:rPr>
          <w:lang w:val="en-US"/>
        </w:rPr>
        <w:t xml:space="preserve">for </w:t>
      </w:r>
      <w:r w:rsidR="004851C0">
        <w:rPr>
          <w:lang w:val="en-US"/>
        </w:rPr>
        <w:t xml:space="preserve">the frequency of </w:t>
      </w:r>
      <m:oMath>
        <m:r>
          <w:rPr>
            <w:rFonts w:ascii="Cambria Math" w:hAnsi="Cambria Math"/>
            <w:lang w:val="en-US"/>
          </w:rPr>
          <m:t xml:space="preserve">500 </m:t>
        </m:r>
        <m:r>
          <m:rPr>
            <m:sty m:val="p"/>
          </m:rPr>
          <w:rPr>
            <w:rFonts w:ascii="Cambria Math" w:hAnsi="Cambria Math"/>
            <w:lang w:val="en-US"/>
          </w:rPr>
          <m:t>Hz</m:t>
        </m:r>
      </m:oMath>
      <w:r w:rsidR="004851C0">
        <w:rPr>
          <w:lang w:val="en-US"/>
        </w:rPr>
        <w:t xml:space="preserve"> and </w:t>
      </w:r>
      <w:r w:rsidR="00424613">
        <w:rPr>
          <w:lang w:val="en-US"/>
        </w:rPr>
        <w:t>SNR</w:t>
      </w:r>
      <w:r w:rsidR="00EF2AEA">
        <w:rPr>
          <w:lang w:val="en-US"/>
        </w:rPr>
        <w:t xml:space="preserve"> values ranging </w:t>
      </w:r>
      <w:r w:rsidR="00F86626">
        <w:rPr>
          <w:lang w:val="en-US"/>
        </w:rPr>
        <w:t xml:space="preserve">from </w:t>
      </w:r>
      <m:oMath>
        <m:r>
          <w:rPr>
            <w:rFonts w:ascii="Cambria Math" w:hAnsi="Cambria Math"/>
            <w:lang w:val="en-US"/>
          </w:rPr>
          <m:t xml:space="preserve">30 </m:t>
        </m:r>
        <m:r>
          <m:rPr>
            <m:sty m:val="p"/>
          </m:rPr>
          <w:rPr>
            <w:rFonts w:ascii="Cambria Math" w:hAnsi="Cambria Math"/>
            <w:lang w:val="en-US"/>
          </w:rPr>
          <m:t>dB</m:t>
        </m:r>
      </m:oMath>
      <w:r w:rsidR="00F93CFC">
        <w:rPr>
          <w:lang w:val="en-US"/>
        </w:rPr>
        <w:t xml:space="preserve"> to </w:t>
      </w:r>
      <m:oMath>
        <m:r>
          <w:rPr>
            <w:rFonts w:ascii="Cambria Math" w:hAnsi="Cambria Math"/>
            <w:lang w:val="en-US"/>
          </w:rPr>
          <m:t xml:space="preserve">-10 </m:t>
        </m:r>
        <m:r>
          <m:rPr>
            <m:sty m:val="p"/>
          </m:rPr>
          <w:rPr>
            <w:rFonts w:ascii="Cambria Math" w:hAnsi="Cambria Math"/>
            <w:lang w:val="en-US"/>
          </w:rPr>
          <m:t>dB</m:t>
        </m:r>
      </m:oMath>
      <w:r w:rsidR="00F93CFC">
        <w:rPr>
          <w:lang w:val="en-US"/>
        </w:rPr>
        <w:t xml:space="preserve"> and are </w:t>
      </w:r>
      <w:r w:rsidR="002E3324">
        <w:rPr>
          <w:lang w:val="en-US"/>
        </w:rPr>
        <w:t xml:space="preserve">shown in </w:t>
      </w:r>
      <w:r w:rsidR="001600B5">
        <w:rPr>
          <w:i/>
          <w:iCs/>
          <w:lang w:val="en-US"/>
        </w:rPr>
        <w:t xml:space="preserve">Figure </w:t>
      </w:r>
      <w:r w:rsidR="001E7ABD">
        <w:rPr>
          <w:i/>
          <w:iCs/>
          <w:lang w:val="en-US"/>
        </w:rPr>
        <w:t>3.2</w:t>
      </w:r>
      <w:r w:rsidR="009D0DF1">
        <w:rPr>
          <w:i/>
          <w:iCs/>
          <w:lang w:val="en-US"/>
        </w:rPr>
        <w:t>.</w:t>
      </w:r>
    </w:p>
    <w:p w14:paraId="41EB72CB" w14:textId="47443159" w:rsidR="00733D17" w:rsidRDefault="004F7EF1" w:rsidP="00B35D8A">
      <w:pPr>
        <w:pStyle w:val="BodyText"/>
        <w:rPr>
          <w:iCs/>
          <w:lang w:val="en-US"/>
        </w:rPr>
      </w:pPr>
      <w:r>
        <w:rPr>
          <w:iCs/>
          <w:lang w:val="en-US"/>
        </w:rPr>
        <w:t>As is evident from the results in the figure, dense microphone configurations</w:t>
      </w:r>
      <w:r w:rsidR="007C0136">
        <w:rPr>
          <w:iCs/>
          <w:lang w:val="en-US"/>
        </w:rPr>
        <w:t xml:space="preserve">, shown in red and yellow lines, </w:t>
      </w:r>
      <w:r>
        <w:rPr>
          <w:iCs/>
          <w:lang w:val="en-US"/>
        </w:rPr>
        <w:t>exhibit large condition numbers indicating high sensitivity to perturbations. It is worth noting that the linear setups are more sensitive than their circular counterparts, due to</w:t>
      </w:r>
      <w:r w:rsidR="00B35D8A">
        <w:rPr>
          <w:iCs/>
          <w:lang w:val="en-US"/>
        </w:rPr>
        <w:t xml:space="preserve"> </w:t>
      </w:r>
      <w:r w:rsidR="00B33FDD">
        <w:rPr>
          <w:iCs/>
          <w:lang w:val="en-US"/>
        </w:rPr>
        <w:t>the proximity of the array element positions, indicating that the condition of the array</w:t>
      </w:r>
      <w:r w:rsidR="00B33FDD" w:rsidRPr="00B33FDD">
        <w:rPr>
          <w:iCs/>
          <w:lang w:val="en-US"/>
        </w:rPr>
        <w:t xml:space="preserve"> </w:t>
      </w:r>
      <w:r w:rsidR="00B33FDD">
        <w:rPr>
          <w:iCs/>
          <w:lang w:val="en-US"/>
        </w:rPr>
        <w:t>is dependent on both the form of the array,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3401"/>
      </w:tblGrid>
      <w:tr w:rsidR="003A2BC2" w14:paraId="227DF3D1" w14:textId="77777777" w:rsidTr="003A082E">
        <w:tc>
          <w:tcPr>
            <w:tcW w:w="3426" w:type="dxa"/>
          </w:tcPr>
          <w:p w14:paraId="538B46B9" w14:textId="0FB15B01" w:rsidR="003A2BC2" w:rsidRDefault="00A83E85" w:rsidP="003A082E">
            <w:pPr>
              <w:pStyle w:val="BodyText"/>
              <w:ind w:firstLine="0"/>
              <w:jc w:val="center"/>
              <w:rPr>
                <w:lang w:val="en-US"/>
              </w:rPr>
            </w:pPr>
            <w:r>
              <w:rPr>
                <w:noProof/>
                <w:lang w:val="en-US"/>
              </w:rPr>
              <w:lastRenderedPageBreak/>
              <w:drawing>
                <wp:inline distT="0" distB="0" distL="0" distR="0" wp14:anchorId="21FCEE29" wp14:editId="783C2CBE">
                  <wp:extent cx="2088000" cy="1087200"/>
                  <wp:effectExtent l="0" t="0" r="0" b="5080"/>
                  <wp:docPr id="3176878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87843" name="Picture 4"/>
                          <pic:cNvPicPr/>
                        </pic:nvPicPr>
                        <pic:blipFill>
                          <a:blip r:embed="rId21"/>
                          <a:stretch>
                            <a:fillRect/>
                          </a:stretch>
                        </pic:blipFill>
                        <pic:spPr>
                          <a:xfrm>
                            <a:off x="0" y="0"/>
                            <a:ext cx="2088000" cy="1087200"/>
                          </a:xfrm>
                          <a:prstGeom prst="rect">
                            <a:avLst/>
                          </a:prstGeom>
                        </pic:spPr>
                      </pic:pic>
                    </a:graphicData>
                  </a:graphic>
                </wp:inline>
              </w:drawing>
            </w:r>
          </w:p>
        </w:tc>
        <w:tc>
          <w:tcPr>
            <w:tcW w:w="3366" w:type="dxa"/>
          </w:tcPr>
          <w:p w14:paraId="2124F955" w14:textId="5B629595" w:rsidR="003A2BC2" w:rsidRDefault="00A83E85" w:rsidP="003A082E">
            <w:pPr>
              <w:pStyle w:val="BodyText"/>
              <w:ind w:firstLine="0"/>
              <w:jc w:val="center"/>
              <w:rPr>
                <w:lang w:val="en-US"/>
              </w:rPr>
            </w:pPr>
            <w:r>
              <w:rPr>
                <w:noProof/>
                <w:lang w:val="en-US"/>
              </w:rPr>
              <w:drawing>
                <wp:inline distT="0" distB="0" distL="0" distR="0" wp14:anchorId="70115748" wp14:editId="50D07595">
                  <wp:extent cx="2088000" cy="1087200"/>
                  <wp:effectExtent l="0" t="0" r="0" b="5080"/>
                  <wp:docPr id="8766421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42198" name="Picture 5"/>
                          <pic:cNvPicPr/>
                        </pic:nvPicPr>
                        <pic:blipFill>
                          <a:blip r:embed="rId22"/>
                          <a:stretch>
                            <a:fillRect/>
                          </a:stretch>
                        </pic:blipFill>
                        <pic:spPr>
                          <a:xfrm>
                            <a:off x="0" y="0"/>
                            <a:ext cx="2088000" cy="1087200"/>
                          </a:xfrm>
                          <a:prstGeom prst="rect">
                            <a:avLst/>
                          </a:prstGeom>
                        </pic:spPr>
                      </pic:pic>
                    </a:graphicData>
                  </a:graphic>
                </wp:inline>
              </w:drawing>
            </w:r>
          </w:p>
        </w:tc>
      </w:tr>
      <w:tr w:rsidR="003A2BC2" w14:paraId="285B4583" w14:textId="77777777" w:rsidTr="003A082E">
        <w:tc>
          <w:tcPr>
            <w:tcW w:w="3426" w:type="dxa"/>
          </w:tcPr>
          <w:p w14:paraId="54FF6CC5" w14:textId="77777777" w:rsidR="003A2BC2" w:rsidRDefault="003A2BC2" w:rsidP="003A082E">
            <w:pPr>
              <w:pStyle w:val="BodyText"/>
              <w:numPr>
                <w:ilvl w:val="0"/>
                <w:numId w:val="7"/>
              </w:numPr>
              <w:jc w:val="center"/>
              <w:rPr>
                <w:lang w:val="en-US"/>
              </w:rPr>
            </w:pPr>
            <w:r>
              <w:rPr>
                <w:lang w:val="en-US"/>
              </w:rPr>
              <w:t>ULA configurations.</w:t>
            </w:r>
          </w:p>
        </w:tc>
        <w:tc>
          <w:tcPr>
            <w:tcW w:w="3366" w:type="dxa"/>
          </w:tcPr>
          <w:p w14:paraId="65FCA538" w14:textId="77777777" w:rsidR="003A2BC2" w:rsidRDefault="003A2BC2" w:rsidP="003A082E">
            <w:pPr>
              <w:pStyle w:val="BodyText"/>
              <w:numPr>
                <w:ilvl w:val="0"/>
                <w:numId w:val="7"/>
              </w:numPr>
              <w:jc w:val="center"/>
              <w:rPr>
                <w:lang w:val="en-US"/>
              </w:rPr>
            </w:pPr>
            <w:r>
              <w:rPr>
                <w:lang w:val="en-US"/>
              </w:rPr>
              <w:t>UCA configurations.</w:t>
            </w:r>
          </w:p>
        </w:tc>
      </w:tr>
      <w:tr w:rsidR="003A2BC2" w14:paraId="544A8F31" w14:textId="77777777" w:rsidTr="003A082E">
        <w:tc>
          <w:tcPr>
            <w:tcW w:w="6792" w:type="dxa"/>
            <w:gridSpan w:val="2"/>
          </w:tcPr>
          <w:p w14:paraId="50868935" w14:textId="2D0E3964" w:rsidR="003A2BC2" w:rsidRDefault="003A2BC2" w:rsidP="003A082E">
            <w:pPr>
              <w:pStyle w:val="Caption"/>
            </w:pPr>
            <w:r>
              <w:t xml:space="preserve">Figure 3.2: Condition number of the </w:t>
            </w:r>
            <w:r w:rsidR="002A6AC4">
              <w:t xml:space="preserve">monitoring microphone </w:t>
            </w:r>
            <w:r>
              <w:t xml:space="preserve">power spectral density matrix and the spatially averaged </w:t>
            </w:r>
            <w:proofErr w:type="spellStart"/>
            <w:r>
              <w:t>normalised</w:t>
            </w:r>
            <w:proofErr w:type="spellEnd"/>
            <w:r>
              <w:t xml:space="preserve"> estimation error. The solid lines correspond to the condition number and the dashed lines to the error.</w:t>
            </w:r>
          </w:p>
        </w:tc>
      </w:tr>
    </w:tbl>
    <w:p w14:paraId="33B078AF" w14:textId="77777777" w:rsidR="003A2BC2" w:rsidRDefault="003A2BC2" w:rsidP="003A2BC2">
      <w:pPr>
        <w:pStyle w:val="BodyText"/>
        <w:ind w:firstLine="0"/>
        <w:rPr>
          <w:iCs/>
          <w:lang w:val="en-US"/>
        </w:rPr>
      </w:pPr>
    </w:p>
    <w:p w14:paraId="003369F0" w14:textId="672302DB" w:rsidR="004F7EF1" w:rsidRDefault="004F7EF1" w:rsidP="003A2BC2">
      <w:pPr>
        <w:pStyle w:val="BodyText"/>
        <w:ind w:firstLine="0"/>
        <w:rPr>
          <w:iCs/>
          <w:lang w:val="en-US"/>
        </w:rPr>
      </w:pPr>
      <w:r>
        <w:rPr>
          <w:iCs/>
          <w:lang w:val="en-US"/>
        </w:rPr>
        <w:t>as well as the structure of the sub-array elements.</w:t>
      </w:r>
    </w:p>
    <w:p w14:paraId="1626347C" w14:textId="6EA454D0" w:rsidR="008F521A" w:rsidRDefault="00137F7C" w:rsidP="004F7EF1">
      <w:pPr>
        <w:pStyle w:val="BodyText"/>
        <w:rPr>
          <w:iCs/>
          <w:lang w:val="en-US"/>
        </w:rPr>
      </w:pPr>
      <w:r>
        <w:rPr>
          <w:iCs/>
          <w:lang w:val="en-US"/>
        </w:rPr>
        <w:t>The condition number exhibits a</w:t>
      </w:r>
      <w:r w:rsidR="004F7EF1">
        <w:rPr>
          <w:iCs/>
          <w:lang w:val="en-US"/>
        </w:rPr>
        <w:t xml:space="preserve"> plateau </w:t>
      </w:r>
      <w:r w:rsidR="00251881">
        <w:rPr>
          <w:iCs/>
          <w:lang w:val="en-US"/>
        </w:rPr>
        <w:t xml:space="preserve">at high SNR values </w:t>
      </w:r>
      <w:r w:rsidR="0015720B">
        <w:rPr>
          <w:iCs/>
          <w:lang w:val="en-US"/>
        </w:rPr>
        <w:t>with</w:t>
      </w:r>
      <w:r w:rsidR="004F7EF1">
        <w:rPr>
          <w:iCs/>
          <w:lang w:val="en-US"/>
        </w:rPr>
        <w:t xml:space="preserve"> saturation in the estimation performance follow</w:t>
      </w:r>
      <w:r w:rsidR="008D116F">
        <w:rPr>
          <w:iCs/>
          <w:lang w:val="en-US"/>
        </w:rPr>
        <w:t>ing</w:t>
      </w:r>
      <w:r w:rsidR="004F7EF1">
        <w:rPr>
          <w:iCs/>
          <w:lang w:val="en-US"/>
        </w:rPr>
        <w:t xml:space="preserve"> the same trend. </w:t>
      </w:r>
      <w:r w:rsidR="00F83DEC">
        <w:rPr>
          <w:iCs/>
          <w:lang w:val="en-US"/>
        </w:rPr>
        <w:t xml:space="preserve">The average estimation performance </w:t>
      </w:r>
      <w:r w:rsidR="003C27EB">
        <w:rPr>
          <w:iCs/>
          <w:lang w:val="en-US"/>
        </w:rPr>
        <w:t xml:space="preserve">for the </w:t>
      </w:r>
      <w:r w:rsidR="00AF7244">
        <w:rPr>
          <w:iCs/>
          <w:lang w:val="en-US"/>
        </w:rPr>
        <w:t>arrays with single microphone elements</w:t>
      </w:r>
      <w:r w:rsidR="00CE2B11">
        <w:rPr>
          <w:iCs/>
          <w:lang w:val="en-US"/>
        </w:rPr>
        <w:t xml:space="preserve"> is similar, </w:t>
      </w:r>
      <w:r w:rsidR="009E5B42">
        <w:rPr>
          <w:iCs/>
          <w:lang w:val="en-US"/>
        </w:rPr>
        <w:t>despite the</w:t>
      </w:r>
      <w:r w:rsidR="00956284">
        <w:rPr>
          <w:iCs/>
          <w:lang w:val="en-US"/>
        </w:rPr>
        <w:t xml:space="preserve"> difference in the</w:t>
      </w:r>
      <w:r w:rsidR="009E5B42">
        <w:rPr>
          <w:iCs/>
          <w:lang w:val="en-US"/>
        </w:rPr>
        <w:t xml:space="preserve"> </w:t>
      </w:r>
      <w:r w:rsidR="00E67DD4">
        <w:rPr>
          <w:iCs/>
          <w:lang w:val="en-US"/>
        </w:rPr>
        <w:t xml:space="preserve">spatial </w:t>
      </w:r>
      <w:r w:rsidR="00956284">
        <w:rPr>
          <w:iCs/>
          <w:lang w:val="en-US"/>
        </w:rPr>
        <w:t>distribution of the error</w:t>
      </w:r>
      <w:r w:rsidR="00D47F53">
        <w:rPr>
          <w:iCs/>
          <w:lang w:val="en-US"/>
        </w:rPr>
        <w:t xml:space="preserve"> </w:t>
      </w:r>
      <w:r w:rsidR="00AE1DA3">
        <w:rPr>
          <w:iCs/>
          <w:lang w:val="en-US"/>
        </w:rPr>
        <w:t xml:space="preserve">between them as </w:t>
      </w:r>
      <w:r w:rsidR="00D47F53">
        <w:rPr>
          <w:iCs/>
          <w:lang w:val="en-US"/>
        </w:rPr>
        <w:t>shown</w:t>
      </w:r>
      <w:r w:rsidR="00584A2C">
        <w:rPr>
          <w:iCs/>
          <w:lang w:val="en-US"/>
        </w:rPr>
        <w:t xml:space="preserve"> </w:t>
      </w:r>
      <w:r w:rsidR="00824E9C">
        <w:rPr>
          <w:i/>
          <w:lang w:val="en-US"/>
        </w:rPr>
        <w:t>Figure 3.1</w:t>
      </w:r>
      <w:r w:rsidR="00EE0ECF">
        <w:rPr>
          <w:iCs/>
          <w:lang w:val="en-US"/>
        </w:rPr>
        <w:t>.</w:t>
      </w:r>
      <w:r w:rsidR="0047262B">
        <w:rPr>
          <w:iCs/>
          <w:lang w:val="en-US"/>
        </w:rPr>
        <w:t xml:space="preserve"> </w:t>
      </w:r>
      <w:r w:rsidR="00B641F3">
        <w:rPr>
          <w:iCs/>
          <w:lang w:val="en-US"/>
        </w:rPr>
        <w:t>Between the two</w:t>
      </w:r>
      <w:r w:rsidR="0074724D">
        <w:rPr>
          <w:iCs/>
          <w:lang w:val="en-US"/>
        </w:rPr>
        <w:t xml:space="preserve"> </w:t>
      </w:r>
      <w:r w:rsidR="004D014E">
        <w:rPr>
          <w:iCs/>
          <w:lang w:val="en-US"/>
        </w:rPr>
        <w:t>microphone sub-arra</w:t>
      </w:r>
      <w:r w:rsidR="0060324C">
        <w:rPr>
          <w:iCs/>
          <w:lang w:val="en-US"/>
        </w:rPr>
        <w:t>y configurations</w:t>
      </w:r>
      <w:r w:rsidR="00B71945">
        <w:rPr>
          <w:iCs/>
          <w:lang w:val="en-US"/>
        </w:rPr>
        <w:t xml:space="preserve">, the linear setup </w:t>
      </w:r>
      <w:r w:rsidR="006F1A59">
        <w:rPr>
          <w:iCs/>
          <w:lang w:val="en-US"/>
        </w:rPr>
        <w:t xml:space="preserve">achieves </w:t>
      </w:r>
      <w:r w:rsidR="007A705A">
        <w:rPr>
          <w:iCs/>
          <w:lang w:val="en-US"/>
        </w:rPr>
        <w:t>lower estimation error</w:t>
      </w:r>
      <w:r w:rsidR="001208D8">
        <w:rPr>
          <w:iCs/>
          <w:lang w:val="en-US"/>
        </w:rPr>
        <w:t xml:space="preserve"> on average. </w:t>
      </w:r>
      <w:r w:rsidR="002E51ED">
        <w:rPr>
          <w:iCs/>
          <w:lang w:val="en-US"/>
        </w:rPr>
        <w:t>The small</w:t>
      </w:r>
      <w:r w:rsidR="0064386D">
        <w:rPr>
          <w:iCs/>
          <w:lang w:val="en-US"/>
        </w:rPr>
        <w:t>er</w:t>
      </w:r>
      <w:r w:rsidR="002E51ED">
        <w:rPr>
          <w:iCs/>
          <w:lang w:val="en-US"/>
        </w:rPr>
        <w:t xml:space="preserve"> distance between </w:t>
      </w:r>
      <w:r w:rsidR="00EB5A13">
        <w:rPr>
          <w:iCs/>
          <w:lang w:val="en-US"/>
        </w:rPr>
        <w:t>array positions</w:t>
      </w:r>
      <w:r w:rsidR="005A04A4">
        <w:rPr>
          <w:iCs/>
          <w:lang w:val="en-US"/>
        </w:rPr>
        <w:t xml:space="preserve"> allows</w:t>
      </w:r>
      <w:r w:rsidR="00FD5DD4">
        <w:rPr>
          <w:iCs/>
          <w:lang w:val="en-US"/>
        </w:rPr>
        <w:t xml:space="preserve"> the combination of </w:t>
      </w:r>
      <w:r w:rsidR="00FA2084">
        <w:rPr>
          <w:iCs/>
          <w:lang w:val="en-US"/>
        </w:rPr>
        <w:t xml:space="preserve">information </w:t>
      </w:r>
      <w:r w:rsidR="00D34686">
        <w:rPr>
          <w:iCs/>
          <w:lang w:val="en-US"/>
        </w:rPr>
        <w:t xml:space="preserve">as described in </w:t>
      </w:r>
      <w:r w:rsidR="00242565">
        <w:rPr>
          <w:iCs/>
          <w:lang w:val="en-US"/>
        </w:rPr>
        <w:t>the literature</w:t>
      </w:r>
      <w:r w:rsidR="00EF3603">
        <w:rPr>
          <w:iCs/>
          <w:lang w:val="en-US"/>
        </w:rPr>
        <w:t xml:space="preserve"> </w:t>
      </w:r>
      <w:r w:rsidR="00AE1352">
        <w:rPr>
          <w:iCs/>
          <w:lang w:val="en-US"/>
        </w:rPr>
        <w:t>[</w:t>
      </w:r>
      <w:r w:rsidR="00940D6E">
        <w:rPr>
          <w:iCs/>
          <w:lang w:val="en-US"/>
        </w:rPr>
        <w:t>6-8</w:t>
      </w:r>
      <w:r w:rsidR="00AE1352">
        <w:rPr>
          <w:iCs/>
          <w:lang w:val="en-US"/>
        </w:rPr>
        <w:t>]</w:t>
      </w:r>
      <w:r w:rsidR="00C11117">
        <w:rPr>
          <w:iCs/>
          <w:lang w:val="en-US"/>
        </w:rPr>
        <w:t>, which is not the case for the circular setup</w:t>
      </w:r>
      <w:r w:rsidR="002C4C16">
        <w:rPr>
          <w:iCs/>
          <w:lang w:val="en-US"/>
        </w:rPr>
        <w:t xml:space="preserve"> </w:t>
      </w:r>
      <w:r w:rsidR="00B21907">
        <w:rPr>
          <w:iCs/>
          <w:lang w:val="en-US"/>
        </w:rPr>
        <w:t xml:space="preserve">as can be seen in </w:t>
      </w:r>
      <w:r w:rsidR="00B21907">
        <w:rPr>
          <w:i/>
          <w:lang w:val="en-US"/>
        </w:rPr>
        <w:t>Figure 3.1.e</w:t>
      </w:r>
      <w:r w:rsidR="00B21907">
        <w:rPr>
          <w:iCs/>
          <w:lang w:val="en-US"/>
        </w:rPr>
        <w:t>.</w:t>
      </w:r>
    </w:p>
    <w:p w14:paraId="20EFC71E" w14:textId="77777777" w:rsidR="0005061F" w:rsidRDefault="00AD261B" w:rsidP="004F7EF1">
      <w:pPr>
        <w:pStyle w:val="BodyText"/>
        <w:rPr>
          <w:iCs/>
          <w:lang w:val="en-US"/>
        </w:rPr>
      </w:pPr>
      <w:r>
        <w:rPr>
          <w:iCs/>
          <w:lang w:val="en-US"/>
        </w:rPr>
        <w:t>In the case of the configurations</w:t>
      </w:r>
      <w:r w:rsidR="002F52DE">
        <w:rPr>
          <w:iCs/>
          <w:lang w:val="en-US"/>
        </w:rPr>
        <w:t xml:space="preserve"> </w:t>
      </w:r>
      <w:r w:rsidR="00212336">
        <w:rPr>
          <w:iCs/>
          <w:lang w:val="en-US"/>
        </w:rPr>
        <w:t>with fully populated sub-arrays</w:t>
      </w:r>
      <w:r w:rsidR="007D7254">
        <w:rPr>
          <w:iCs/>
          <w:lang w:val="en-US"/>
        </w:rPr>
        <w:t>,</w:t>
      </w:r>
      <w:r w:rsidR="006D2BE2">
        <w:rPr>
          <w:iCs/>
          <w:lang w:val="en-US"/>
        </w:rPr>
        <w:t xml:space="preserve"> </w:t>
      </w:r>
      <w:r w:rsidR="006214F3">
        <w:rPr>
          <w:iCs/>
          <w:lang w:val="en-US"/>
        </w:rPr>
        <w:t xml:space="preserve">the </w:t>
      </w:r>
      <w:r w:rsidR="007D7254">
        <w:rPr>
          <w:iCs/>
          <w:lang w:val="en-US"/>
        </w:rPr>
        <w:t>circular setup</w:t>
      </w:r>
      <w:r w:rsidR="003212EE">
        <w:rPr>
          <w:iCs/>
          <w:lang w:val="en-US"/>
        </w:rPr>
        <w:t xml:space="preserve"> </w:t>
      </w:r>
      <w:r w:rsidR="00CC7C8D">
        <w:rPr>
          <w:iCs/>
          <w:lang w:val="en-US"/>
        </w:rPr>
        <w:t>outperforms the linear arrangement</w:t>
      </w:r>
      <w:r w:rsidR="006909C3">
        <w:rPr>
          <w:iCs/>
          <w:lang w:val="en-US"/>
        </w:rPr>
        <w:t xml:space="preserve">. </w:t>
      </w:r>
      <w:r w:rsidR="002A769E">
        <w:rPr>
          <w:iCs/>
          <w:lang w:val="en-US"/>
        </w:rPr>
        <w:t xml:space="preserve">The </w:t>
      </w:r>
      <w:r w:rsidR="00A750BD">
        <w:rPr>
          <w:iCs/>
          <w:lang w:val="en-US"/>
        </w:rPr>
        <w:t>extended area covered by the circular setup</w:t>
      </w:r>
      <w:r w:rsidR="00C55AC3">
        <w:rPr>
          <w:iCs/>
          <w:lang w:val="en-US"/>
        </w:rPr>
        <w:t xml:space="preserve"> in combination with the </w:t>
      </w:r>
      <w:r w:rsidR="007262A2">
        <w:rPr>
          <w:iCs/>
          <w:lang w:val="en-US"/>
        </w:rPr>
        <w:t xml:space="preserve">considerable increase in the coherence between </w:t>
      </w:r>
      <w:r w:rsidR="0076513F">
        <w:rPr>
          <w:iCs/>
          <w:lang w:val="en-US"/>
        </w:rPr>
        <w:t>the monitoring and virtual microphones</w:t>
      </w:r>
      <w:r w:rsidR="00F70FCF">
        <w:rPr>
          <w:iCs/>
          <w:lang w:val="en-US"/>
        </w:rPr>
        <w:t xml:space="preserve"> on the microphone axes</w:t>
      </w:r>
      <w:r w:rsidR="00E95A7F">
        <w:rPr>
          <w:iCs/>
          <w:lang w:val="en-US"/>
        </w:rPr>
        <w:t>,</w:t>
      </w:r>
      <w:r w:rsidR="00C81893">
        <w:rPr>
          <w:iCs/>
          <w:lang w:val="en-US"/>
        </w:rPr>
        <w:t xml:space="preserve"> </w:t>
      </w:r>
      <w:r w:rsidR="0068552C">
        <w:rPr>
          <w:iCs/>
          <w:lang w:val="en-US"/>
        </w:rPr>
        <w:t>provide</w:t>
      </w:r>
      <w:r w:rsidR="005B04C3">
        <w:rPr>
          <w:iCs/>
          <w:lang w:val="en-US"/>
        </w:rPr>
        <w:t xml:space="preserve">d by the </w:t>
      </w:r>
      <w:r w:rsidR="009953C1">
        <w:rPr>
          <w:iCs/>
          <w:lang w:val="en-US"/>
        </w:rPr>
        <w:t>dense sub-arrays</w:t>
      </w:r>
      <w:r w:rsidR="00E95A7F">
        <w:rPr>
          <w:iCs/>
          <w:lang w:val="en-US"/>
        </w:rPr>
        <w:t>,</w:t>
      </w:r>
      <w:r w:rsidR="00FB2A9D">
        <w:rPr>
          <w:iCs/>
          <w:lang w:val="en-US"/>
        </w:rPr>
        <w:t xml:space="preserve"> result in</w:t>
      </w:r>
      <w:r w:rsidR="0068552C">
        <w:rPr>
          <w:iCs/>
          <w:lang w:val="en-US"/>
        </w:rPr>
        <w:t xml:space="preserve"> a </w:t>
      </w:r>
      <w:r w:rsidR="0062327B">
        <w:rPr>
          <w:iCs/>
          <w:lang w:val="en-US"/>
        </w:rPr>
        <w:t xml:space="preserve">significant </w:t>
      </w:r>
      <w:r w:rsidR="002434E5">
        <w:rPr>
          <w:iCs/>
          <w:lang w:val="en-US"/>
        </w:rPr>
        <w:t>enhancement</w:t>
      </w:r>
      <w:r w:rsidR="00E81F28">
        <w:rPr>
          <w:iCs/>
          <w:lang w:val="en-US"/>
        </w:rPr>
        <w:t xml:space="preserve"> in the estimation performance</w:t>
      </w:r>
      <w:r w:rsidR="00AF0564">
        <w:rPr>
          <w:iCs/>
          <w:lang w:val="en-US"/>
        </w:rPr>
        <w:t>.</w:t>
      </w:r>
    </w:p>
    <w:p w14:paraId="4F39398C" w14:textId="4F7B36F6" w:rsidR="002A769E" w:rsidRDefault="00F57128" w:rsidP="009106E6">
      <w:pPr>
        <w:pStyle w:val="BodyText"/>
        <w:rPr>
          <w:iCs/>
          <w:lang w:val="en-US"/>
        </w:rPr>
      </w:pPr>
      <w:r>
        <w:rPr>
          <w:iCs/>
          <w:lang w:val="en-US"/>
        </w:rPr>
        <w:t xml:space="preserve">Finally, </w:t>
      </w:r>
      <w:r w:rsidR="00DF4129">
        <w:rPr>
          <w:iCs/>
          <w:lang w:val="en-US"/>
        </w:rPr>
        <w:t xml:space="preserve">the </w:t>
      </w:r>
      <w:r w:rsidR="00103160">
        <w:rPr>
          <w:iCs/>
          <w:lang w:val="en-US"/>
        </w:rPr>
        <w:t xml:space="preserve">condition </w:t>
      </w:r>
      <w:r w:rsidR="00A54434">
        <w:rPr>
          <w:iCs/>
          <w:lang w:val="en-US"/>
        </w:rPr>
        <w:t xml:space="preserve">of </w:t>
      </w:r>
      <w:r w:rsidR="00F555E0">
        <w:rPr>
          <w:iCs/>
          <w:lang w:val="en-US"/>
        </w:rPr>
        <w:t xml:space="preserve">all </w:t>
      </w:r>
      <w:r w:rsidR="00FB280B">
        <w:rPr>
          <w:iCs/>
          <w:lang w:val="en-US"/>
        </w:rPr>
        <w:t xml:space="preserve">microphone configurations </w:t>
      </w:r>
      <w:r w:rsidR="008C2493">
        <w:rPr>
          <w:iCs/>
          <w:lang w:val="en-US"/>
        </w:rPr>
        <w:t xml:space="preserve">seems to converge to </w:t>
      </w:r>
      <w:r w:rsidR="000556C8">
        <w:rPr>
          <w:iCs/>
          <w:lang w:val="en-US"/>
        </w:rPr>
        <w:t>a low</w:t>
      </w:r>
      <w:r w:rsidR="000834B9">
        <w:rPr>
          <w:iCs/>
          <w:lang w:val="en-US"/>
        </w:rPr>
        <w:t xml:space="preserve"> </w:t>
      </w:r>
      <w:r w:rsidR="003C2BA8">
        <w:rPr>
          <w:iCs/>
          <w:lang w:val="en-US"/>
        </w:rPr>
        <w:t>value</w:t>
      </w:r>
      <w:r w:rsidR="00545FB7">
        <w:rPr>
          <w:iCs/>
          <w:lang w:val="en-US"/>
        </w:rPr>
        <w:t xml:space="preserve"> </w:t>
      </w:r>
      <w:r w:rsidR="00DC42E0">
        <w:rPr>
          <w:iCs/>
          <w:lang w:val="en-US"/>
        </w:rPr>
        <w:t>when the SNR deteriorate</w:t>
      </w:r>
      <w:r w:rsidR="00287727">
        <w:rPr>
          <w:iCs/>
          <w:lang w:val="en-US"/>
        </w:rPr>
        <w:t>s</w:t>
      </w:r>
      <w:r w:rsidR="00D21F32">
        <w:rPr>
          <w:iCs/>
          <w:lang w:val="en-US"/>
        </w:rPr>
        <w:t xml:space="preserve">, </w:t>
      </w:r>
      <w:r w:rsidR="00995F5E">
        <w:rPr>
          <w:iCs/>
          <w:lang w:val="en-US"/>
        </w:rPr>
        <w:t xml:space="preserve">with </w:t>
      </w:r>
      <w:r w:rsidR="00573DCD">
        <w:rPr>
          <w:iCs/>
          <w:lang w:val="en-US"/>
        </w:rPr>
        <w:t xml:space="preserve">significant reduction in </w:t>
      </w:r>
      <w:r w:rsidR="00E15587">
        <w:rPr>
          <w:iCs/>
          <w:lang w:val="en-US"/>
        </w:rPr>
        <w:t xml:space="preserve">the average </w:t>
      </w:r>
      <w:r w:rsidR="005D575B">
        <w:rPr>
          <w:iCs/>
          <w:lang w:val="en-US"/>
        </w:rPr>
        <w:t>estimation performance</w:t>
      </w:r>
      <w:r w:rsidR="00D26895">
        <w:rPr>
          <w:iCs/>
          <w:lang w:val="en-US"/>
        </w:rPr>
        <w:t>.</w:t>
      </w:r>
    </w:p>
    <w:p w14:paraId="76DAFEF6" w14:textId="77777777" w:rsidR="002A769E" w:rsidRDefault="002A769E" w:rsidP="004F7EF1">
      <w:pPr>
        <w:pStyle w:val="BodyText"/>
        <w:rPr>
          <w:iCs/>
          <w:lang w:val="en-US"/>
        </w:rPr>
      </w:pPr>
    </w:p>
    <w:p w14:paraId="5E6B6CA7" w14:textId="0FE15F20" w:rsidR="00CC07DE" w:rsidRPr="00AE6379" w:rsidRDefault="00ED00C7" w:rsidP="00AE6379">
      <w:pPr>
        <w:pStyle w:val="Heading2"/>
        <w:numPr>
          <w:ilvl w:val="0"/>
          <w:numId w:val="1"/>
        </w:numPr>
        <w:rPr>
          <w:lang w:val="en-US"/>
        </w:rPr>
      </w:pPr>
      <w:r>
        <w:rPr>
          <w:lang w:val="en-US"/>
        </w:rPr>
        <w:t>Summary</w:t>
      </w:r>
    </w:p>
    <w:p w14:paraId="1F10980D" w14:textId="77777777" w:rsidR="00CC07DE" w:rsidRDefault="00CC07DE" w:rsidP="005C431F">
      <w:pPr>
        <w:pStyle w:val="BodyText"/>
        <w:rPr>
          <w:lang w:val="en-US"/>
        </w:rPr>
      </w:pPr>
    </w:p>
    <w:p w14:paraId="54B701E6" w14:textId="5611F880" w:rsidR="00AE6379" w:rsidRDefault="0004489E" w:rsidP="002632A9">
      <w:pPr>
        <w:pStyle w:val="BodyText"/>
        <w:rPr>
          <w:lang w:val="en-US"/>
        </w:rPr>
      </w:pPr>
      <w:r>
        <w:rPr>
          <w:lang w:val="en-US"/>
        </w:rPr>
        <w:t xml:space="preserve">The estimation performance </w:t>
      </w:r>
      <w:r w:rsidR="00C63847">
        <w:rPr>
          <w:lang w:val="en-US"/>
        </w:rPr>
        <w:t xml:space="preserve">of </w:t>
      </w:r>
      <w:r w:rsidR="005B6482">
        <w:rPr>
          <w:lang w:val="en-US"/>
        </w:rPr>
        <w:t>microphone configurations formed by nested sub-arrays has</w:t>
      </w:r>
      <w:r w:rsidR="00AA56B8">
        <w:rPr>
          <w:lang w:val="en-US"/>
        </w:rPr>
        <w:t xml:space="preserve"> been evaluated in </w:t>
      </w:r>
      <w:r w:rsidR="00137AED">
        <w:rPr>
          <w:lang w:val="en-US"/>
        </w:rPr>
        <w:t xml:space="preserve">a </w:t>
      </w:r>
      <w:r w:rsidR="00904E5B">
        <w:rPr>
          <w:lang w:val="en-US"/>
        </w:rPr>
        <w:t xml:space="preserve">simulated </w:t>
      </w:r>
      <w:r w:rsidR="00E0261E">
        <w:rPr>
          <w:lang w:val="en-US"/>
        </w:rPr>
        <w:t>sound field</w:t>
      </w:r>
      <w:r w:rsidR="00185970">
        <w:rPr>
          <w:lang w:val="en-US"/>
        </w:rPr>
        <w:t xml:space="preserve"> generated</w:t>
      </w:r>
      <w:r w:rsidR="008A0E4D">
        <w:rPr>
          <w:lang w:val="en-US"/>
        </w:rPr>
        <w:t xml:space="preserve"> by </w:t>
      </w:r>
      <w:r w:rsidR="008E02FD">
        <w:rPr>
          <w:lang w:val="en-US"/>
        </w:rPr>
        <w:t xml:space="preserve">a circular array of </w:t>
      </w:r>
      <w:r w:rsidR="009A6E9F">
        <w:rPr>
          <w:lang w:val="en-US"/>
        </w:rPr>
        <w:t xml:space="preserve">ideal </w:t>
      </w:r>
      <w:r w:rsidR="00EC713B">
        <w:rPr>
          <w:lang w:val="en-US"/>
        </w:rPr>
        <w:t>point sources.</w:t>
      </w:r>
      <w:r w:rsidR="00362A87">
        <w:rPr>
          <w:lang w:val="en-US"/>
        </w:rPr>
        <w:t xml:space="preserve"> </w:t>
      </w:r>
      <w:r w:rsidR="00464035">
        <w:rPr>
          <w:lang w:val="en-US"/>
        </w:rPr>
        <w:t>T</w:t>
      </w:r>
      <w:r w:rsidR="0026177B">
        <w:rPr>
          <w:lang w:val="en-US"/>
        </w:rPr>
        <w:t xml:space="preserve">he area where </w:t>
      </w:r>
      <w:r w:rsidR="00964BD0">
        <w:rPr>
          <w:lang w:val="en-US"/>
        </w:rPr>
        <w:t>the estimation error</w:t>
      </w:r>
      <w:r w:rsidR="004935C8">
        <w:rPr>
          <w:lang w:val="en-US"/>
        </w:rPr>
        <w:t xml:space="preserve"> is </w:t>
      </w:r>
      <w:r w:rsidR="00DF24AA">
        <w:rPr>
          <w:lang w:val="en-US"/>
        </w:rPr>
        <w:t xml:space="preserve">less than </w:t>
      </w:r>
      <m:oMath>
        <m:r>
          <w:rPr>
            <w:rFonts w:ascii="Cambria Math" w:hAnsi="Cambria Math"/>
            <w:lang w:val="en-US"/>
          </w:rPr>
          <m:t xml:space="preserve">-10 </m:t>
        </m:r>
        <m:r>
          <m:rPr>
            <m:sty m:val="p"/>
          </m:rPr>
          <w:rPr>
            <w:rFonts w:ascii="Cambria Math" w:hAnsi="Cambria Math"/>
            <w:lang w:val="en-US"/>
          </w:rPr>
          <m:t>dB</m:t>
        </m:r>
      </m:oMath>
      <w:r w:rsidR="00C61818">
        <w:rPr>
          <w:lang w:val="en-US"/>
        </w:rPr>
        <w:t>,</w:t>
      </w:r>
      <w:r w:rsidR="002632A9">
        <w:rPr>
          <w:lang w:val="en-US"/>
        </w:rPr>
        <w:t xml:space="preserve"> shows considerable extension </w:t>
      </w:r>
      <w:r w:rsidR="00524547">
        <w:rPr>
          <w:lang w:val="en-US"/>
        </w:rPr>
        <w:t xml:space="preserve">along the </w:t>
      </w:r>
      <w:r w:rsidR="00930B65">
        <w:rPr>
          <w:lang w:val="en-US"/>
        </w:rPr>
        <w:t xml:space="preserve">axis of </w:t>
      </w:r>
      <w:r w:rsidR="00950474">
        <w:rPr>
          <w:lang w:val="en-US"/>
        </w:rPr>
        <w:t>microphone pairs</w:t>
      </w:r>
      <w:r w:rsidR="00F24001">
        <w:rPr>
          <w:lang w:val="en-US"/>
        </w:rPr>
        <w:t xml:space="preserve"> when the </w:t>
      </w:r>
      <w:r w:rsidR="008C7728">
        <w:rPr>
          <w:lang w:val="en-US"/>
        </w:rPr>
        <w:t>distance between the</w:t>
      </w:r>
      <w:r w:rsidR="002D65DB">
        <w:rPr>
          <w:lang w:val="en-US"/>
        </w:rPr>
        <w:t xml:space="preserve"> microphones</w:t>
      </w:r>
      <w:r w:rsidR="008C7728">
        <w:rPr>
          <w:lang w:val="en-US"/>
        </w:rPr>
        <w:t xml:space="preserve"> is </w:t>
      </w:r>
      <w:r w:rsidR="007D6879">
        <w:rPr>
          <w:lang w:val="en-US"/>
        </w:rPr>
        <w:t xml:space="preserve">significantly </w:t>
      </w:r>
      <w:r w:rsidR="0048417A">
        <w:rPr>
          <w:lang w:val="en-US"/>
        </w:rPr>
        <w:t xml:space="preserve">shorter than the wavelength of the </w:t>
      </w:r>
      <w:r w:rsidR="00E761D3">
        <w:rPr>
          <w:lang w:val="en-US"/>
        </w:rPr>
        <w:t>exciting sound field</w:t>
      </w:r>
      <w:r w:rsidR="002F1B4D">
        <w:rPr>
          <w:lang w:val="en-US"/>
        </w:rPr>
        <w:t xml:space="preserve">, supporting findings of past studies [6, </w:t>
      </w:r>
      <w:r w:rsidR="00424B60">
        <w:rPr>
          <w:lang w:val="en-US"/>
        </w:rPr>
        <w:t>8</w:t>
      </w:r>
      <w:r w:rsidR="002F1B4D">
        <w:rPr>
          <w:lang w:val="en-US"/>
        </w:rPr>
        <w:t>]</w:t>
      </w:r>
      <w:r w:rsidR="009E273A">
        <w:rPr>
          <w:lang w:val="en-US"/>
        </w:rPr>
        <w:t>.</w:t>
      </w:r>
    </w:p>
    <w:p w14:paraId="2C54EDA5" w14:textId="6561D632" w:rsidR="00CC07DE" w:rsidRDefault="00F5792E" w:rsidP="00DD37B9">
      <w:pPr>
        <w:pStyle w:val="BodyText"/>
        <w:rPr>
          <w:lang w:val="en-US"/>
        </w:rPr>
      </w:pPr>
      <w:r>
        <w:rPr>
          <w:lang w:val="en-US"/>
        </w:rPr>
        <w:t xml:space="preserve">Dense </w:t>
      </w:r>
      <w:r w:rsidR="00C44BD6">
        <w:rPr>
          <w:lang w:val="en-US"/>
        </w:rPr>
        <w:t>microphone setups</w:t>
      </w:r>
      <w:r w:rsidR="00B7351A">
        <w:rPr>
          <w:lang w:val="en-US"/>
        </w:rPr>
        <w:t xml:space="preserve"> </w:t>
      </w:r>
      <w:r w:rsidR="00A240BD">
        <w:rPr>
          <w:lang w:val="en-US"/>
        </w:rPr>
        <w:t xml:space="preserve">achieve </w:t>
      </w:r>
      <w:r w:rsidR="001C0CD1">
        <w:rPr>
          <w:lang w:val="en-US"/>
        </w:rPr>
        <w:t>lower estimation errors</w:t>
      </w:r>
      <w:r w:rsidR="005907F2">
        <w:rPr>
          <w:lang w:val="en-US"/>
        </w:rPr>
        <w:t xml:space="preserve"> than the conventional arrays</w:t>
      </w:r>
      <w:r w:rsidR="001C0CD1">
        <w:rPr>
          <w:lang w:val="en-US"/>
        </w:rPr>
        <w:t xml:space="preserve"> </w:t>
      </w:r>
      <w:r w:rsidR="00AB7C20">
        <w:rPr>
          <w:lang w:val="en-US"/>
        </w:rPr>
        <w:t xml:space="preserve">but </w:t>
      </w:r>
      <w:r w:rsidR="00663CEC">
        <w:rPr>
          <w:lang w:val="en-US"/>
        </w:rPr>
        <w:t xml:space="preserve">are shown to </w:t>
      </w:r>
      <w:r w:rsidR="00B7351A">
        <w:rPr>
          <w:lang w:val="en-US"/>
        </w:rPr>
        <w:t>suffer from increased sensitivity to perturbations</w:t>
      </w:r>
      <w:r w:rsidR="0085547F">
        <w:rPr>
          <w:lang w:val="en-US"/>
        </w:rPr>
        <w:t>.</w:t>
      </w:r>
      <w:r w:rsidR="00787B82">
        <w:rPr>
          <w:lang w:val="en-US"/>
        </w:rPr>
        <w:t xml:space="preserve"> </w:t>
      </w:r>
      <w:proofErr w:type="spellStart"/>
      <w:r w:rsidR="0035799B">
        <w:rPr>
          <w:lang w:val="en-US"/>
        </w:rPr>
        <w:t>Regularisation</w:t>
      </w:r>
      <w:proofErr w:type="spellEnd"/>
      <w:r w:rsidR="0035799B">
        <w:rPr>
          <w:lang w:val="en-US"/>
        </w:rPr>
        <w:t xml:space="preserve"> </w:t>
      </w:r>
      <w:r w:rsidR="008D472F">
        <w:rPr>
          <w:lang w:val="en-US"/>
        </w:rPr>
        <w:t xml:space="preserve">can be </w:t>
      </w:r>
      <w:r w:rsidR="0035799B">
        <w:rPr>
          <w:lang w:val="en-US"/>
        </w:rPr>
        <w:t xml:space="preserve">introduced </w:t>
      </w:r>
      <w:r w:rsidR="00A439CE">
        <w:rPr>
          <w:lang w:val="en-US"/>
        </w:rPr>
        <w:t xml:space="preserve">to </w:t>
      </w:r>
      <w:r w:rsidR="005245D1">
        <w:rPr>
          <w:lang w:val="en-US"/>
        </w:rPr>
        <w:t xml:space="preserve">increase the robustness of the </w:t>
      </w:r>
      <w:r w:rsidR="000D267C">
        <w:rPr>
          <w:lang w:val="en-US"/>
        </w:rPr>
        <w:t>configurations</w:t>
      </w:r>
      <w:r w:rsidR="00E43ACB">
        <w:rPr>
          <w:lang w:val="en-US"/>
        </w:rPr>
        <w:t xml:space="preserve"> at the expense of </w:t>
      </w:r>
      <w:r w:rsidR="009F7A86">
        <w:rPr>
          <w:lang w:val="en-US"/>
        </w:rPr>
        <w:t xml:space="preserve">estimation </w:t>
      </w:r>
      <w:r w:rsidR="0001381D">
        <w:rPr>
          <w:lang w:val="en-US"/>
        </w:rPr>
        <w:t>performance</w:t>
      </w:r>
      <w:r w:rsidR="00EC6FE9">
        <w:rPr>
          <w:lang w:val="en-US"/>
        </w:rPr>
        <w:t>.</w:t>
      </w:r>
      <w:r w:rsidR="00CF5272">
        <w:rPr>
          <w:lang w:val="en-US"/>
        </w:rPr>
        <w:t xml:space="preserve"> </w:t>
      </w:r>
      <w:r w:rsidR="00A00458">
        <w:rPr>
          <w:lang w:val="en-US"/>
        </w:rPr>
        <w:t xml:space="preserve">The </w:t>
      </w:r>
      <w:r w:rsidR="00643B5E">
        <w:rPr>
          <w:lang w:val="en-US"/>
        </w:rPr>
        <w:t xml:space="preserve">performance and </w:t>
      </w:r>
      <w:r w:rsidR="00611334">
        <w:rPr>
          <w:lang w:val="en-US"/>
        </w:rPr>
        <w:t xml:space="preserve">sensitivity of </w:t>
      </w:r>
      <w:r w:rsidR="007779B1">
        <w:rPr>
          <w:lang w:val="en-US"/>
        </w:rPr>
        <w:t xml:space="preserve">the </w:t>
      </w:r>
      <w:r w:rsidR="0060561C">
        <w:rPr>
          <w:lang w:val="en-US"/>
        </w:rPr>
        <w:t xml:space="preserve">microphone </w:t>
      </w:r>
      <w:r w:rsidR="00EA61B0">
        <w:rPr>
          <w:lang w:val="en-US"/>
        </w:rPr>
        <w:t>configurations</w:t>
      </w:r>
      <w:r w:rsidR="00FD3EA0">
        <w:rPr>
          <w:lang w:val="en-US"/>
        </w:rPr>
        <w:t xml:space="preserve"> are </w:t>
      </w:r>
      <w:r w:rsidR="00356FED">
        <w:rPr>
          <w:lang w:val="en-US"/>
        </w:rPr>
        <w:t xml:space="preserve">two competing </w:t>
      </w:r>
      <w:r w:rsidR="00B80C0F">
        <w:rPr>
          <w:lang w:val="en-US"/>
        </w:rPr>
        <w:t>factors,</w:t>
      </w:r>
      <w:r w:rsidR="0015151F">
        <w:rPr>
          <w:lang w:val="en-US"/>
        </w:rPr>
        <w:t xml:space="preserve"> and </w:t>
      </w:r>
      <w:r w:rsidR="007E5B2D">
        <w:rPr>
          <w:lang w:val="en-US"/>
        </w:rPr>
        <w:t xml:space="preserve">their balance </w:t>
      </w:r>
      <w:r w:rsidR="00377360">
        <w:rPr>
          <w:lang w:val="en-US"/>
        </w:rPr>
        <w:t xml:space="preserve">must be </w:t>
      </w:r>
      <w:proofErr w:type="gramStart"/>
      <w:r w:rsidR="00377360">
        <w:rPr>
          <w:lang w:val="en-US"/>
        </w:rPr>
        <w:t>take</w:t>
      </w:r>
      <w:r w:rsidR="00B80C0F">
        <w:rPr>
          <w:lang w:val="en-US"/>
        </w:rPr>
        <w:t>n</w:t>
      </w:r>
      <w:r w:rsidR="00377360">
        <w:rPr>
          <w:lang w:val="en-US"/>
        </w:rPr>
        <w:t xml:space="preserve"> into account</w:t>
      </w:r>
      <w:proofErr w:type="gramEnd"/>
      <w:r w:rsidR="00377360">
        <w:rPr>
          <w:lang w:val="en-US"/>
        </w:rPr>
        <w:t xml:space="preserve"> during the </w:t>
      </w:r>
      <w:r w:rsidR="002831C9">
        <w:rPr>
          <w:lang w:val="en-US"/>
        </w:rPr>
        <w:t xml:space="preserve">design </w:t>
      </w:r>
      <w:r w:rsidR="002E5C03">
        <w:rPr>
          <w:lang w:val="en-US"/>
        </w:rPr>
        <w:t xml:space="preserve">of the </w:t>
      </w:r>
      <w:r w:rsidR="00F948E8">
        <w:rPr>
          <w:lang w:val="en-US"/>
        </w:rPr>
        <w:t xml:space="preserve">monitoring </w:t>
      </w:r>
      <w:r w:rsidR="00372E5A">
        <w:rPr>
          <w:lang w:val="en-US"/>
        </w:rPr>
        <w:t xml:space="preserve">microphone </w:t>
      </w:r>
      <w:r w:rsidR="00F948E8">
        <w:rPr>
          <w:lang w:val="en-US"/>
        </w:rPr>
        <w:t>setu</w:t>
      </w:r>
      <w:r w:rsidR="002831C9">
        <w:rPr>
          <w:lang w:val="en-US"/>
        </w:rPr>
        <w:t>p</w:t>
      </w:r>
      <w:r w:rsidR="00E6000D">
        <w:rPr>
          <w:lang w:val="en-US"/>
        </w:rPr>
        <w:t>s</w:t>
      </w:r>
      <w:r w:rsidR="001A5677">
        <w:rPr>
          <w:lang w:val="en-US"/>
        </w:rPr>
        <w:t>.</w:t>
      </w:r>
    </w:p>
    <w:p w14:paraId="232719C5" w14:textId="77777777" w:rsidR="006B1A2A" w:rsidRDefault="006B1A2A" w:rsidP="00DD37B9">
      <w:pPr>
        <w:pStyle w:val="BodyText"/>
        <w:rPr>
          <w:lang w:val="en-US"/>
        </w:rPr>
      </w:pPr>
    </w:p>
    <w:p w14:paraId="5C5C3397" w14:textId="3DF7D0AB" w:rsidR="00CC07DE" w:rsidRPr="00ED4976" w:rsidRDefault="00ED4976" w:rsidP="00ED4976">
      <w:pPr>
        <w:pStyle w:val="Heading2"/>
        <w:numPr>
          <w:ilvl w:val="0"/>
          <w:numId w:val="1"/>
        </w:numPr>
        <w:rPr>
          <w:lang w:val="en-US"/>
        </w:rPr>
      </w:pPr>
      <w:r>
        <w:rPr>
          <w:lang w:val="en-US"/>
        </w:rPr>
        <w:lastRenderedPageBreak/>
        <w:t>Acknowledgements</w:t>
      </w:r>
    </w:p>
    <w:p w14:paraId="61903489" w14:textId="77777777" w:rsidR="00CC07DE" w:rsidRDefault="00CC07DE" w:rsidP="005C431F">
      <w:pPr>
        <w:pStyle w:val="BodyText"/>
        <w:rPr>
          <w:lang w:val="en-US"/>
        </w:rPr>
      </w:pPr>
    </w:p>
    <w:p w14:paraId="736E3FA5" w14:textId="54056D37" w:rsidR="005C431F" w:rsidRDefault="003E30F5" w:rsidP="001B6FB5">
      <w:pPr>
        <w:pStyle w:val="BodyText"/>
        <w:rPr>
          <w:lang w:val="en-US"/>
        </w:rPr>
      </w:pPr>
      <w:r>
        <w:rPr>
          <w:lang w:val="en-US"/>
        </w:rPr>
        <w:t xml:space="preserve">This work was supported by the project “IN-NOVA: Active reduction of noise transmitted into and from enclosures through encapsulated </w:t>
      </w:r>
      <w:r w:rsidR="00AF2C17">
        <w:rPr>
          <w:lang w:val="en-US"/>
        </w:rPr>
        <w:t>structures</w:t>
      </w:r>
      <w:r w:rsidR="004F622F">
        <w:rPr>
          <w:lang w:val="en-US"/>
        </w:rPr>
        <w:t xml:space="preserve">”, which has received funding from the European Union’s Horizon Europe </w:t>
      </w:r>
      <w:proofErr w:type="spellStart"/>
      <w:r w:rsidR="004F622F">
        <w:rPr>
          <w:lang w:val="en-US"/>
        </w:rPr>
        <w:t>programme</w:t>
      </w:r>
      <w:proofErr w:type="spellEnd"/>
      <w:r w:rsidR="004F622F">
        <w:rPr>
          <w:lang w:val="en-US"/>
        </w:rPr>
        <w:t xml:space="preserve"> under the Marie </w:t>
      </w:r>
      <w:proofErr w:type="spellStart"/>
      <w:r w:rsidR="004F622F">
        <w:rPr>
          <w:lang w:val="en-US"/>
        </w:rPr>
        <w:t>Sk</w:t>
      </w:r>
      <w:r w:rsidR="004319C4" w:rsidRPr="004319C4">
        <w:rPr>
          <w:lang w:val="en-US"/>
        </w:rPr>
        <w:t>ł</w:t>
      </w:r>
      <w:r w:rsidR="004319C4">
        <w:rPr>
          <w:lang w:val="en-US"/>
        </w:rPr>
        <w:t>odowska</w:t>
      </w:r>
      <w:proofErr w:type="spellEnd"/>
      <w:r w:rsidR="004319C4">
        <w:rPr>
          <w:lang w:val="en-US"/>
        </w:rPr>
        <w:t xml:space="preserve">-Curie grant agreement no. </w:t>
      </w:r>
      <w:r w:rsidR="00553963">
        <w:rPr>
          <w:lang w:val="en-US"/>
        </w:rPr>
        <w:t>101073037 and by UK Research and Innovation under the UK government’s Horizon Europe funding guarantee [grant number EP/X0</w:t>
      </w:r>
      <w:r w:rsidR="000F2057">
        <w:rPr>
          <w:lang w:val="en-US"/>
        </w:rPr>
        <w:t>27767/1].</w:t>
      </w:r>
    </w:p>
    <w:p w14:paraId="5274F6C3" w14:textId="77777777" w:rsidR="000F2057" w:rsidRDefault="000F2057" w:rsidP="001B6FB5">
      <w:pPr>
        <w:pStyle w:val="BodyText"/>
        <w:rPr>
          <w:lang w:val="en-US"/>
        </w:rPr>
      </w:pPr>
    </w:p>
    <w:p w14:paraId="3EB9FC12" w14:textId="5C4B205F" w:rsidR="00AB5E10" w:rsidRPr="00AB5E10" w:rsidRDefault="00AB5E10" w:rsidP="001C2BAE">
      <w:pPr>
        <w:pStyle w:val="Heading2"/>
        <w:numPr>
          <w:ilvl w:val="0"/>
          <w:numId w:val="1"/>
        </w:numPr>
        <w:rPr>
          <w:lang w:val="en-US"/>
        </w:rPr>
      </w:pPr>
      <w:r>
        <w:rPr>
          <w:lang w:val="en-US"/>
        </w:rPr>
        <w:t>References</w:t>
      </w:r>
    </w:p>
    <w:p w14:paraId="2C8A88EC" w14:textId="77777777" w:rsidR="00C630CE" w:rsidRDefault="00C630CE">
      <w:pPr>
        <w:pStyle w:val="BodyText"/>
        <w:rPr>
          <w:lang w:val="en-GB"/>
        </w:rPr>
      </w:pPr>
    </w:p>
    <w:p w14:paraId="1E965370" w14:textId="37C726BB" w:rsidR="00DD60E8" w:rsidRDefault="00C630CE">
      <w:pPr>
        <w:pStyle w:val="BodyText"/>
        <w:rPr>
          <w:lang w:val="en-US"/>
        </w:rPr>
      </w:pPr>
      <w:r>
        <w:rPr>
          <w:lang w:val="en-GB"/>
        </w:rPr>
        <w:t>[1] S. J. Elliott, P. A. Nelson</w:t>
      </w:r>
      <w:r w:rsidR="00D513A8">
        <w:rPr>
          <w:lang w:val="en-GB"/>
        </w:rPr>
        <w:t>,</w:t>
      </w:r>
      <w:r>
        <w:rPr>
          <w:lang w:val="en-GB"/>
        </w:rPr>
        <w:t xml:space="preserve"> </w:t>
      </w:r>
      <w:r>
        <w:rPr>
          <w:lang w:val="en-US"/>
        </w:rPr>
        <w:t xml:space="preserve">“Active Noise Control”, IEEE Signal Processing Magazine </w:t>
      </w:r>
      <w:r>
        <w:rPr>
          <w:b/>
          <w:bCs/>
          <w:lang w:val="en-US"/>
        </w:rPr>
        <w:t>10</w:t>
      </w:r>
      <w:r>
        <w:rPr>
          <w:lang w:val="en-US"/>
        </w:rPr>
        <w:t xml:space="preserve">, </w:t>
      </w:r>
      <w:r w:rsidR="00E425D3">
        <w:rPr>
          <w:lang w:val="en-US"/>
        </w:rPr>
        <w:t xml:space="preserve">pp. </w:t>
      </w:r>
      <w:r>
        <w:rPr>
          <w:lang w:val="en-US"/>
        </w:rPr>
        <w:t>12</w:t>
      </w:r>
      <w:r w:rsidR="0085497E">
        <w:rPr>
          <w:lang w:val="en-US"/>
        </w:rPr>
        <w:t>–</w:t>
      </w:r>
      <w:r>
        <w:rPr>
          <w:lang w:val="en-US"/>
        </w:rPr>
        <w:t>35 (1993)</w:t>
      </w:r>
      <w:r w:rsidR="00256AF2">
        <w:rPr>
          <w:lang w:val="en-US"/>
        </w:rPr>
        <w:t>.</w:t>
      </w:r>
    </w:p>
    <w:p w14:paraId="4D901590" w14:textId="2D01C3F4" w:rsidR="00D513A8" w:rsidRDefault="00D513A8">
      <w:pPr>
        <w:pStyle w:val="BodyText"/>
        <w:rPr>
          <w:lang w:val="en-US"/>
        </w:rPr>
      </w:pPr>
      <w:r>
        <w:rPr>
          <w:lang w:val="en-US"/>
        </w:rPr>
        <w:t xml:space="preserve">[2] W. Jung, S. J. Elliott, and J. Cheer, “Estimation of the pressure at a listener’s ears in an active headrest system using the remote microphone technique”, The Journal of Acoustical Society of America </w:t>
      </w:r>
      <w:r>
        <w:rPr>
          <w:b/>
          <w:bCs/>
          <w:lang w:val="en-US"/>
        </w:rPr>
        <w:t>143</w:t>
      </w:r>
      <w:r>
        <w:rPr>
          <w:lang w:val="en-US"/>
        </w:rPr>
        <w:t xml:space="preserve">, </w:t>
      </w:r>
      <w:r w:rsidR="00E425D3">
        <w:rPr>
          <w:lang w:val="en-US"/>
        </w:rPr>
        <w:t xml:space="preserve">pp. </w:t>
      </w:r>
      <w:r>
        <w:rPr>
          <w:lang w:val="en-US"/>
        </w:rPr>
        <w:t>2858–2869 (2018)</w:t>
      </w:r>
      <w:r w:rsidR="00256AF2">
        <w:rPr>
          <w:lang w:val="en-US"/>
        </w:rPr>
        <w:t>.</w:t>
      </w:r>
    </w:p>
    <w:p w14:paraId="28E185A5" w14:textId="375AAF3F" w:rsidR="00472374" w:rsidRDefault="00472374">
      <w:pPr>
        <w:pStyle w:val="BodyText"/>
        <w:rPr>
          <w:lang w:val="en-US"/>
        </w:rPr>
      </w:pPr>
      <w:r>
        <w:rPr>
          <w:lang w:val="en-US"/>
        </w:rPr>
        <w:t xml:space="preserve">[3] D. </w:t>
      </w:r>
      <w:r w:rsidR="00F90349">
        <w:rPr>
          <w:lang w:val="en-US"/>
        </w:rPr>
        <w:t xml:space="preserve">J. </w:t>
      </w:r>
      <w:r>
        <w:rPr>
          <w:lang w:val="en-US"/>
        </w:rPr>
        <w:t xml:space="preserve">Moreau, B. </w:t>
      </w:r>
      <w:r w:rsidR="00F25541">
        <w:rPr>
          <w:lang w:val="en-US"/>
        </w:rPr>
        <w:t xml:space="preserve">S. </w:t>
      </w:r>
      <w:proofErr w:type="spellStart"/>
      <w:r>
        <w:rPr>
          <w:lang w:val="en-US"/>
        </w:rPr>
        <w:t>Cazzolato</w:t>
      </w:r>
      <w:proofErr w:type="spellEnd"/>
      <w:r>
        <w:rPr>
          <w:lang w:val="en-US"/>
        </w:rPr>
        <w:t xml:space="preserve">, A. </w:t>
      </w:r>
      <w:r w:rsidR="00F47792">
        <w:rPr>
          <w:lang w:val="en-US"/>
        </w:rPr>
        <w:t xml:space="preserve">C. </w:t>
      </w:r>
      <w:r>
        <w:rPr>
          <w:lang w:val="en-US"/>
        </w:rPr>
        <w:t xml:space="preserve">Zander, and C. Petersen, “A Review of virtual sensing algorithms for active noise control”, Algorithms </w:t>
      </w:r>
      <w:r>
        <w:rPr>
          <w:b/>
          <w:bCs/>
          <w:lang w:val="en-US"/>
        </w:rPr>
        <w:t>1</w:t>
      </w:r>
      <w:r>
        <w:rPr>
          <w:lang w:val="en-US"/>
        </w:rPr>
        <w:t xml:space="preserve">, </w:t>
      </w:r>
      <w:r w:rsidR="00E425D3">
        <w:rPr>
          <w:lang w:val="en-US"/>
        </w:rPr>
        <w:t xml:space="preserve">pp. </w:t>
      </w:r>
      <w:r>
        <w:rPr>
          <w:lang w:val="en-US"/>
        </w:rPr>
        <w:t>69–99 (2008)</w:t>
      </w:r>
      <w:r w:rsidR="00256AF2">
        <w:rPr>
          <w:lang w:val="en-US"/>
        </w:rPr>
        <w:t>.</w:t>
      </w:r>
    </w:p>
    <w:p w14:paraId="20A3C4BB" w14:textId="489FD928" w:rsidR="00FD5A9E" w:rsidRDefault="00FD5A9E">
      <w:pPr>
        <w:pStyle w:val="BodyText"/>
        <w:rPr>
          <w:lang w:val="en-US"/>
        </w:rPr>
      </w:pPr>
      <w:r>
        <w:rPr>
          <w:lang w:val="en-US"/>
        </w:rPr>
        <w:t xml:space="preserve">[4] J. Zhang, S. J. Elliott, and J. Cheer, “Robust performance of virtual sensing methods for active noise control”, Mechanical Systems and Signal Processing </w:t>
      </w:r>
      <w:r>
        <w:rPr>
          <w:b/>
          <w:bCs/>
          <w:lang w:val="en-US"/>
        </w:rPr>
        <w:t>152</w:t>
      </w:r>
      <w:r>
        <w:rPr>
          <w:lang w:val="en-US"/>
        </w:rPr>
        <w:t xml:space="preserve"> (2021)</w:t>
      </w:r>
      <w:r w:rsidR="00256AF2">
        <w:rPr>
          <w:lang w:val="en-US"/>
        </w:rPr>
        <w:t>.</w:t>
      </w:r>
    </w:p>
    <w:p w14:paraId="13710422" w14:textId="153C629D" w:rsidR="009F6398" w:rsidRDefault="009F6398">
      <w:pPr>
        <w:pStyle w:val="BodyText"/>
        <w:rPr>
          <w:lang w:val="en-US"/>
        </w:rPr>
      </w:pPr>
      <w:r>
        <w:rPr>
          <w:lang w:val="en-US"/>
        </w:rPr>
        <w:t>[5]</w:t>
      </w:r>
      <w:r w:rsidR="00496566">
        <w:rPr>
          <w:lang w:val="en-US"/>
        </w:rPr>
        <w:t xml:space="preserve"> B. Xu, S. D. </w:t>
      </w:r>
      <w:proofErr w:type="spellStart"/>
      <w:r w:rsidR="00496566">
        <w:rPr>
          <w:lang w:val="en-US"/>
        </w:rPr>
        <w:t>Sommerfeldt</w:t>
      </w:r>
      <w:proofErr w:type="spellEnd"/>
      <w:r w:rsidR="00496566">
        <w:rPr>
          <w:lang w:val="en-US"/>
        </w:rPr>
        <w:t>, and T. W. Leishman, “</w:t>
      </w:r>
      <w:proofErr w:type="spellStart"/>
      <w:r w:rsidR="00496566">
        <w:rPr>
          <w:lang w:val="en-US"/>
        </w:rPr>
        <w:t>Generalised</w:t>
      </w:r>
      <w:proofErr w:type="spellEnd"/>
      <w:r w:rsidR="00496566">
        <w:rPr>
          <w:lang w:val="en-US"/>
        </w:rPr>
        <w:t xml:space="preserve"> acoustic energy density”, The Journal of the Acoustical Society of America </w:t>
      </w:r>
      <w:r w:rsidR="00496566">
        <w:rPr>
          <w:b/>
          <w:bCs/>
          <w:lang w:val="en-US"/>
        </w:rPr>
        <w:t>130</w:t>
      </w:r>
      <w:r w:rsidR="00496566">
        <w:rPr>
          <w:lang w:val="en-US"/>
        </w:rPr>
        <w:t xml:space="preserve">, </w:t>
      </w:r>
      <w:r w:rsidR="00E425D3">
        <w:rPr>
          <w:lang w:val="en-US"/>
        </w:rPr>
        <w:t xml:space="preserve">pp. </w:t>
      </w:r>
      <w:r w:rsidR="00496566">
        <w:rPr>
          <w:lang w:val="en-US"/>
        </w:rPr>
        <w:t>1370–1380 (2011)</w:t>
      </w:r>
      <w:r w:rsidR="00256AF2">
        <w:rPr>
          <w:lang w:val="en-US"/>
        </w:rPr>
        <w:t>.</w:t>
      </w:r>
    </w:p>
    <w:p w14:paraId="47ED76B5" w14:textId="09B8E52B" w:rsidR="00BB23DF" w:rsidRDefault="00BB23DF">
      <w:pPr>
        <w:pStyle w:val="BodyText"/>
        <w:rPr>
          <w:lang w:val="en-US"/>
        </w:rPr>
      </w:pPr>
      <w:r>
        <w:rPr>
          <w:lang w:val="en-US"/>
        </w:rPr>
        <w:t xml:space="preserve">[6] </w:t>
      </w:r>
      <w:r w:rsidR="0085497E">
        <w:rPr>
          <w:lang w:val="en-US"/>
        </w:rPr>
        <w:t xml:space="preserve">S. J. Elliott and J. Garcia-Bonito, “Active cancellation of pressure and pressure gradient in a diffuse sound field”, Journal of Sound and Vibration </w:t>
      </w:r>
      <w:r w:rsidR="0085497E">
        <w:rPr>
          <w:b/>
          <w:bCs/>
          <w:lang w:val="en-US"/>
        </w:rPr>
        <w:t>186</w:t>
      </w:r>
      <w:r w:rsidR="0085497E">
        <w:rPr>
          <w:lang w:val="en-US"/>
        </w:rPr>
        <w:t xml:space="preserve">, </w:t>
      </w:r>
      <w:r w:rsidR="00E425D3">
        <w:rPr>
          <w:lang w:val="en-US"/>
        </w:rPr>
        <w:t xml:space="preserve">pp. </w:t>
      </w:r>
      <w:r w:rsidR="0085497E">
        <w:rPr>
          <w:lang w:val="en-US"/>
        </w:rPr>
        <w:t>696–704 (1995)</w:t>
      </w:r>
      <w:r w:rsidR="00256AF2">
        <w:rPr>
          <w:lang w:val="en-US"/>
        </w:rPr>
        <w:t>.</w:t>
      </w:r>
    </w:p>
    <w:p w14:paraId="200FD501" w14:textId="36983F15" w:rsidR="009F08C5" w:rsidRDefault="009F08C5">
      <w:pPr>
        <w:pStyle w:val="BodyText"/>
        <w:rPr>
          <w:lang w:val="en-US"/>
        </w:rPr>
      </w:pPr>
      <w:r>
        <w:rPr>
          <w:lang w:val="en-US"/>
        </w:rPr>
        <w:t>[7]</w:t>
      </w:r>
      <w:r w:rsidR="00C140AA">
        <w:rPr>
          <w:lang w:val="en-US"/>
        </w:rPr>
        <w:t xml:space="preserve"> D. J. Moreau</w:t>
      </w:r>
      <w:r w:rsidR="00EF1389">
        <w:rPr>
          <w:lang w:val="en-US"/>
        </w:rPr>
        <w:t xml:space="preserve">, J. </w:t>
      </w:r>
      <w:proofErr w:type="spellStart"/>
      <w:r w:rsidR="00EF1389">
        <w:rPr>
          <w:lang w:val="en-US"/>
        </w:rPr>
        <w:t>Ghan</w:t>
      </w:r>
      <w:proofErr w:type="spellEnd"/>
      <w:r w:rsidR="00EF1389">
        <w:rPr>
          <w:lang w:val="en-US"/>
        </w:rPr>
        <w:t xml:space="preserve">, </w:t>
      </w:r>
      <w:r w:rsidR="00C92253">
        <w:rPr>
          <w:lang w:val="en-US"/>
        </w:rPr>
        <w:t xml:space="preserve">B. S. </w:t>
      </w:r>
      <w:proofErr w:type="spellStart"/>
      <w:r w:rsidR="00C92253">
        <w:rPr>
          <w:lang w:val="en-US"/>
        </w:rPr>
        <w:t>Cazzolato</w:t>
      </w:r>
      <w:proofErr w:type="spellEnd"/>
      <w:r w:rsidR="008B2984">
        <w:rPr>
          <w:lang w:val="en-US"/>
        </w:rPr>
        <w:t>,</w:t>
      </w:r>
      <w:r w:rsidR="00A6358F">
        <w:rPr>
          <w:lang w:val="en-US"/>
        </w:rPr>
        <w:t xml:space="preserve"> and A. C. </w:t>
      </w:r>
      <w:proofErr w:type="spellStart"/>
      <w:r w:rsidR="00A6358F">
        <w:rPr>
          <w:lang w:val="en-US"/>
        </w:rPr>
        <w:t>Zhander</w:t>
      </w:r>
      <w:proofErr w:type="spellEnd"/>
      <w:r w:rsidR="008B2984">
        <w:rPr>
          <w:lang w:val="en-US"/>
        </w:rPr>
        <w:t>, “</w:t>
      </w:r>
      <w:r w:rsidR="00716F41">
        <w:rPr>
          <w:lang w:val="en-US"/>
        </w:rPr>
        <w:t xml:space="preserve">Active noise control in a pure tone diffuse sound field using virtual sensing”, </w:t>
      </w:r>
      <w:r w:rsidR="004C63D6">
        <w:rPr>
          <w:lang w:val="en-US"/>
        </w:rPr>
        <w:t>The Journal of the Acoustical Society of America</w:t>
      </w:r>
      <w:r w:rsidR="003E3B7D">
        <w:rPr>
          <w:lang w:val="en-US"/>
        </w:rPr>
        <w:t xml:space="preserve"> </w:t>
      </w:r>
      <w:r w:rsidR="003E3B7D">
        <w:rPr>
          <w:b/>
          <w:bCs/>
          <w:lang w:val="en-US"/>
        </w:rPr>
        <w:t>125</w:t>
      </w:r>
      <w:r w:rsidR="003E3B7D">
        <w:rPr>
          <w:lang w:val="en-US"/>
        </w:rPr>
        <w:t xml:space="preserve">, </w:t>
      </w:r>
      <w:r w:rsidR="00E425D3">
        <w:rPr>
          <w:lang w:val="en-US"/>
        </w:rPr>
        <w:t xml:space="preserve">pp. </w:t>
      </w:r>
      <w:r w:rsidR="003E3B7D">
        <w:rPr>
          <w:lang w:val="en-US"/>
        </w:rPr>
        <w:t>3742–3755 (2009)</w:t>
      </w:r>
      <w:r w:rsidR="00256AF2">
        <w:rPr>
          <w:lang w:val="en-US"/>
        </w:rPr>
        <w:t>.</w:t>
      </w:r>
    </w:p>
    <w:p w14:paraId="52D09FA7" w14:textId="60D78317" w:rsidR="00D95008" w:rsidRDefault="00D95008">
      <w:pPr>
        <w:pStyle w:val="BodyText"/>
        <w:rPr>
          <w:lang w:val="en-US"/>
        </w:rPr>
      </w:pPr>
      <w:r>
        <w:rPr>
          <w:lang w:val="en-US"/>
        </w:rPr>
        <w:t>[</w:t>
      </w:r>
      <w:r w:rsidR="00721E91">
        <w:rPr>
          <w:lang w:val="en-US"/>
        </w:rPr>
        <w:t>8</w:t>
      </w:r>
      <w:r>
        <w:rPr>
          <w:lang w:val="en-US"/>
        </w:rPr>
        <w:t xml:space="preserve">] </w:t>
      </w:r>
      <w:r w:rsidR="00B81DD4">
        <w:rPr>
          <w:lang w:val="en-US"/>
        </w:rPr>
        <w:t xml:space="preserve">A. Kappis, </w:t>
      </w:r>
      <w:r w:rsidR="00002FFC">
        <w:rPr>
          <w:lang w:val="en-US"/>
        </w:rPr>
        <w:t>J. Cheer</w:t>
      </w:r>
      <w:r w:rsidR="00D56EEB">
        <w:rPr>
          <w:lang w:val="en-US"/>
        </w:rPr>
        <w:t xml:space="preserve">, and </w:t>
      </w:r>
      <w:proofErr w:type="spellStart"/>
      <w:r w:rsidR="00D56EEB">
        <w:rPr>
          <w:lang w:val="en-US"/>
        </w:rPr>
        <w:t>Jihui</w:t>
      </w:r>
      <w:proofErr w:type="spellEnd"/>
      <w:r w:rsidR="00D56EEB">
        <w:rPr>
          <w:lang w:val="en-US"/>
        </w:rPr>
        <w:t xml:space="preserve"> (Aimee) Zhang, </w:t>
      </w:r>
      <w:r w:rsidR="00E028EE">
        <w:rPr>
          <w:lang w:val="en-US"/>
        </w:rPr>
        <w:t>“</w:t>
      </w:r>
      <w:r w:rsidR="00131B51">
        <w:rPr>
          <w:lang w:val="en-US"/>
        </w:rPr>
        <w:t>Remote sensing using multi-microphone configurations for local active noise control applications”</w:t>
      </w:r>
      <w:r w:rsidR="00E74DBD">
        <w:rPr>
          <w:lang w:val="en-US"/>
        </w:rPr>
        <w:t xml:space="preserve"> in </w:t>
      </w:r>
      <w:r w:rsidR="00272961">
        <w:rPr>
          <w:i/>
          <w:iCs/>
          <w:lang w:val="en-US"/>
        </w:rPr>
        <w:t xml:space="preserve">Proceedings of </w:t>
      </w:r>
      <w:r w:rsidR="008E16E9">
        <w:rPr>
          <w:i/>
          <w:iCs/>
          <w:lang w:val="en-US"/>
        </w:rPr>
        <w:t>the 30</w:t>
      </w:r>
      <w:r w:rsidR="008E16E9" w:rsidRPr="008E16E9">
        <w:rPr>
          <w:i/>
          <w:iCs/>
          <w:vertAlign w:val="superscript"/>
          <w:lang w:val="en-US"/>
        </w:rPr>
        <w:t>th</w:t>
      </w:r>
      <w:r w:rsidR="008E16E9">
        <w:rPr>
          <w:i/>
          <w:iCs/>
          <w:lang w:val="en-US"/>
        </w:rPr>
        <w:t xml:space="preserve"> </w:t>
      </w:r>
      <w:r w:rsidR="00321C11">
        <w:rPr>
          <w:i/>
          <w:iCs/>
          <w:lang w:val="en-US"/>
        </w:rPr>
        <w:t>International Congress on Sound and Vibration</w:t>
      </w:r>
      <w:r w:rsidR="00321C11">
        <w:rPr>
          <w:lang w:val="en-US"/>
        </w:rPr>
        <w:t>,</w:t>
      </w:r>
      <w:r w:rsidR="00B532CC">
        <w:rPr>
          <w:lang w:val="en-US"/>
        </w:rPr>
        <w:t xml:space="preserve"> (2024)</w:t>
      </w:r>
      <w:r w:rsidR="00256AF2">
        <w:rPr>
          <w:lang w:val="en-US"/>
        </w:rPr>
        <w:t>.</w:t>
      </w:r>
    </w:p>
    <w:p w14:paraId="2F567D9B" w14:textId="5B1CE94E" w:rsidR="00B87B7F" w:rsidRDefault="00B87B7F">
      <w:pPr>
        <w:pStyle w:val="BodyText"/>
        <w:rPr>
          <w:lang w:val="en-US"/>
        </w:rPr>
      </w:pPr>
      <w:r>
        <w:rPr>
          <w:lang w:val="en-US"/>
        </w:rPr>
        <w:t>[</w:t>
      </w:r>
      <w:r w:rsidR="00721E91">
        <w:rPr>
          <w:lang w:val="en-US"/>
        </w:rPr>
        <w:t>9</w:t>
      </w:r>
      <w:r>
        <w:rPr>
          <w:lang w:val="en-US"/>
        </w:rPr>
        <w:t>]</w:t>
      </w:r>
      <w:r w:rsidR="00CA34F2">
        <w:rPr>
          <w:lang w:val="en-US"/>
        </w:rPr>
        <w:t xml:space="preserve"> </w:t>
      </w:r>
      <w:r w:rsidR="005A62E5">
        <w:rPr>
          <w:lang w:val="en-US"/>
        </w:rPr>
        <w:t>S. J. Elliott</w:t>
      </w:r>
      <w:r w:rsidR="00900DCD">
        <w:rPr>
          <w:lang w:val="en-US"/>
        </w:rPr>
        <w:t xml:space="preserve"> and J. Cheer</w:t>
      </w:r>
      <w:r w:rsidR="00803ABF">
        <w:rPr>
          <w:lang w:val="en-US"/>
        </w:rPr>
        <w:t>, “Modeling local active sound control with remote sensors in spatially random pressure fields”</w:t>
      </w:r>
      <w:r w:rsidR="007477B7">
        <w:rPr>
          <w:lang w:val="en-US"/>
        </w:rPr>
        <w:t xml:space="preserve">, The Journal of the Acoustical Society of America </w:t>
      </w:r>
      <w:r w:rsidR="007477B7">
        <w:rPr>
          <w:b/>
          <w:bCs/>
          <w:lang w:val="en-US"/>
        </w:rPr>
        <w:t>137</w:t>
      </w:r>
      <w:r w:rsidR="007477B7">
        <w:rPr>
          <w:lang w:val="en-US"/>
        </w:rPr>
        <w:t xml:space="preserve">, </w:t>
      </w:r>
      <w:r w:rsidR="00716CC6">
        <w:rPr>
          <w:lang w:val="en-US"/>
        </w:rPr>
        <w:t xml:space="preserve">pp. </w:t>
      </w:r>
      <w:r w:rsidR="00701066">
        <w:rPr>
          <w:lang w:val="en-US"/>
        </w:rPr>
        <w:t>1936–1946 (2015)</w:t>
      </w:r>
      <w:r w:rsidR="006A4CBC">
        <w:rPr>
          <w:lang w:val="en-US"/>
        </w:rPr>
        <w:t>.</w:t>
      </w:r>
    </w:p>
    <w:p w14:paraId="575FA379" w14:textId="5211AD6C" w:rsidR="002F7F2A" w:rsidRDefault="002F7F2A">
      <w:pPr>
        <w:pStyle w:val="BodyText"/>
        <w:rPr>
          <w:lang w:val="en-US"/>
        </w:rPr>
      </w:pPr>
      <w:r>
        <w:rPr>
          <w:lang w:val="en-US"/>
        </w:rPr>
        <w:t>[1</w:t>
      </w:r>
      <w:r w:rsidR="00721E91">
        <w:rPr>
          <w:lang w:val="en-US"/>
        </w:rPr>
        <w:t>0</w:t>
      </w:r>
      <w:r>
        <w:rPr>
          <w:lang w:val="en-US"/>
        </w:rPr>
        <w:t>]</w:t>
      </w:r>
      <w:r w:rsidR="00673812">
        <w:rPr>
          <w:lang w:val="en-US"/>
        </w:rPr>
        <w:t xml:space="preserve"> </w:t>
      </w:r>
      <w:r w:rsidR="00DD5506">
        <w:rPr>
          <w:lang w:val="en-US"/>
        </w:rPr>
        <w:t xml:space="preserve">S. J. Elliott, </w:t>
      </w:r>
      <w:r w:rsidR="00D23EBE">
        <w:rPr>
          <w:lang w:val="en-US"/>
        </w:rPr>
        <w:t>J. Cheer, J. W. Choi</w:t>
      </w:r>
      <w:r w:rsidR="00A23AE4">
        <w:rPr>
          <w:lang w:val="en-US"/>
        </w:rPr>
        <w:t>, and Y. Kim, “</w:t>
      </w:r>
      <w:r w:rsidR="00946761">
        <w:rPr>
          <w:lang w:val="en-US"/>
        </w:rPr>
        <w:t xml:space="preserve">Robustness and regularization of personal audio systems”, </w:t>
      </w:r>
      <w:r w:rsidR="007D3A37">
        <w:rPr>
          <w:lang w:val="en-US"/>
        </w:rPr>
        <w:t>IEEE Transactions on Audio, Speech and Language Processing</w:t>
      </w:r>
      <w:r w:rsidR="00171BD7">
        <w:rPr>
          <w:lang w:val="en-US"/>
        </w:rPr>
        <w:t xml:space="preserve"> </w:t>
      </w:r>
      <w:r w:rsidR="00171BD7">
        <w:rPr>
          <w:b/>
          <w:bCs/>
          <w:lang w:val="en-US"/>
        </w:rPr>
        <w:t>20</w:t>
      </w:r>
      <w:r w:rsidR="00171BD7">
        <w:rPr>
          <w:lang w:val="en-US"/>
        </w:rPr>
        <w:t xml:space="preserve">, </w:t>
      </w:r>
      <w:r w:rsidR="00DA726A">
        <w:rPr>
          <w:lang w:val="en-US"/>
        </w:rPr>
        <w:t xml:space="preserve">pp. </w:t>
      </w:r>
      <w:r w:rsidR="00171BD7">
        <w:rPr>
          <w:lang w:val="en-US"/>
        </w:rPr>
        <w:t>2123–2133 (2012)</w:t>
      </w:r>
      <w:r w:rsidR="006A4CBC">
        <w:rPr>
          <w:lang w:val="en-US"/>
        </w:rPr>
        <w:t>.</w:t>
      </w:r>
    </w:p>
    <w:p w14:paraId="3DE9B919" w14:textId="53D68136" w:rsidR="0001472C" w:rsidRDefault="0001472C">
      <w:pPr>
        <w:pStyle w:val="BodyText"/>
        <w:rPr>
          <w:lang w:val="en-US"/>
        </w:rPr>
      </w:pPr>
      <w:r>
        <w:rPr>
          <w:lang w:val="en-US"/>
        </w:rPr>
        <w:t>[1</w:t>
      </w:r>
      <w:r w:rsidR="00721E91">
        <w:rPr>
          <w:lang w:val="en-US"/>
        </w:rPr>
        <w:t>1</w:t>
      </w:r>
      <w:r>
        <w:rPr>
          <w:lang w:val="en-US"/>
        </w:rPr>
        <w:t>]</w:t>
      </w:r>
      <w:r w:rsidR="00B0168E">
        <w:rPr>
          <w:lang w:val="en-US"/>
        </w:rPr>
        <w:t xml:space="preserve"> W. Jung, </w:t>
      </w:r>
      <w:r w:rsidR="0003693F">
        <w:rPr>
          <w:lang w:val="en-US"/>
        </w:rPr>
        <w:t>S. J. Elliott</w:t>
      </w:r>
      <w:r w:rsidR="00233BC6">
        <w:rPr>
          <w:lang w:val="en-US"/>
        </w:rPr>
        <w:t xml:space="preserve">, and J. Cheer, </w:t>
      </w:r>
      <w:r w:rsidR="00147658">
        <w:rPr>
          <w:lang w:val="en-US"/>
        </w:rPr>
        <w:t xml:space="preserve">“Combining the remote microphone technique </w:t>
      </w:r>
      <w:r w:rsidR="000B5902">
        <w:rPr>
          <w:lang w:val="en-US"/>
        </w:rPr>
        <w:t xml:space="preserve">with head-tracking for local active sound control”, </w:t>
      </w:r>
      <w:r w:rsidR="000C663A">
        <w:rPr>
          <w:lang w:val="en-US"/>
        </w:rPr>
        <w:t>The Journal of the Acoustical Society of America</w:t>
      </w:r>
      <w:r w:rsidR="004E26C1">
        <w:rPr>
          <w:lang w:val="en-US"/>
        </w:rPr>
        <w:t xml:space="preserve"> </w:t>
      </w:r>
      <w:r w:rsidR="004E26C1">
        <w:rPr>
          <w:b/>
          <w:bCs/>
          <w:lang w:val="en-US"/>
        </w:rPr>
        <w:t>142</w:t>
      </w:r>
      <w:r w:rsidR="004E26C1">
        <w:rPr>
          <w:lang w:val="en-US"/>
        </w:rPr>
        <w:t xml:space="preserve">, </w:t>
      </w:r>
      <w:r w:rsidR="006A4BC9">
        <w:rPr>
          <w:lang w:val="en-US"/>
        </w:rPr>
        <w:t>pp.</w:t>
      </w:r>
      <w:r w:rsidR="00421CC9">
        <w:rPr>
          <w:lang w:val="en-US"/>
        </w:rPr>
        <w:t xml:space="preserve"> </w:t>
      </w:r>
      <w:r w:rsidR="00D734F2">
        <w:rPr>
          <w:lang w:val="en-US"/>
        </w:rPr>
        <w:t>298–307 (2017)</w:t>
      </w:r>
      <w:r w:rsidR="006A4CBC">
        <w:rPr>
          <w:lang w:val="en-US"/>
        </w:rPr>
        <w:t>.</w:t>
      </w:r>
    </w:p>
    <w:p w14:paraId="2E7EF9B6" w14:textId="7E47A33D" w:rsidR="003D4ED1" w:rsidRPr="006C730C" w:rsidRDefault="003D4ED1">
      <w:pPr>
        <w:pStyle w:val="BodyText"/>
        <w:rPr>
          <w:lang w:val="en-US"/>
        </w:rPr>
      </w:pPr>
      <w:r>
        <w:rPr>
          <w:lang w:val="en-US"/>
        </w:rPr>
        <w:t>[1</w:t>
      </w:r>
      <w:r w:rsidR="00721E91">
        <w:rPr>
          <w:lang w:val="en-US"/>
        </w:rPr>
        <w:t>2</w:t>
      </w:r>
      <w:r>
        <w:rPr>
          <w:lang w:val="en-US"/>
        </w:rPr>
        <w:t xml:space="preserve">] </w:t>
      </w:r>
      <w:r w:rsidR="006C730C">
        <w:rPr>
          <w:lang w:val="en-US"/>
        </w:rPr>
        <w:t xml:space="preserve">P. Zhang, S. Wang, H. Duan, J. Tao, H. Zou, and X. Qiu, “A study on coherence between virtual signal and physical signals in remote acoustic sensing”, The Journal of the Acoustical Society of America </w:t>
      </w:r>
      <w:r w:rsidR="006C730C">
        <w:rPr>
          <w:b/>
          <w:bCs/>
          <w:lang w:val="en-US"/>
        </w:rPr>
        <w:t>152</w:t>
      </w:r>
      <w:r w:rsidR="006C730C">
        <w:rPr>
          <w:lang w:val="en-US"/>
        </w:rPr>
        <w:t>, pp. 2840–2848 (2022)</w:t>
      </w:r>
      <w:r w:rsidR="006A4CBC">
        <w:rPr>
          <w:lang w:val="en-US"/>
        </w:rPr>
        <w:t>.</w:t>
      </w:r>
    </w:p>
    <w:sectPr w:rsidR="003D4ED1" w:rsidRPr="006C730C">
      <w:headerReference w:type="default" r:id="rId23"/>
      <w:pgSz w:w="11906" w:h="16838"/>
      <w:pgMar w:top="2778" w:right="2552" w:bottom="2778" w:left="2552" w:header="2665"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202D6C" w14:textId="77777777" w:rsidR="00841F4F" w:rsidRDefault="00841F4F">
      <w:r>
        <w:separator/>
      </w:r>
    </w:p>
  </w:endnote>
  <w:endnote w:type="continuationSeparator" w:id="0">
    <w:p w14:paraId="5C1D45AA" w14:textId="77777777" w:rsidR="00841F4F" w:rsidRDefault="00841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roman"/>
    <w:notTrueType/>
    <w:pitch w:val="default"/>
  </w:font>
  <w:font w:name="Aptos Display">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roman"/>
    <w:notTrueType/>
    <w:pitch w:val="default"/>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7FE9A5" w14:textId="77777777" w:rsidR="00841F4F" w:rsidRDefault="00841F4F">
      <w:r>
        <w:separator/>
      </w:r>
    </w:p>
  </w:footnote>
  <w:footnote w:type="continuationSeparator" w:id="0">
    <w:p w14:paraId="092FAA26" w14:textId="77777777" w:rsidR="00841F4F" w:rsidRDefault="00841F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308D7" w14:textId="77777777" w:rsidR="00554DA6" w:rsidRDefault="00554DA6">
    <w:pPr>
      <w:pStyle w:val="Header"/>
      <w:tabs>
        <w:tab w:val="clear" w:pos="4153"/>
        <w:tab w:val="clear" w:pos="8306"/>
        <w:tab w:val="right" w:pos="6802"/>
      </w:tabs>
      <w:rPr>
        <w:i/>
        <w:iCs/>
        <w:sz w:val="15"/>
        <w:szCs w:val="15"/>
      </w:rPr>
    </w:pPr>
    <w:r>
      <w:rPr>
        <w:i/>
        <w:iCs/>
        <w:sz w:val="15"/>
        <w:szCs w:val="15"/>
        <w:lang w:val="el-GR"/>
      </w:rPr>
      <w:t>Ακουστική 20</w:t>
    </w:r>
    <w:r>
      <w:rPr>
        <w:i/>
        <w:iCs/>
        <w:sz w:val="15"/>
        <w:szCs w:val="15"/>
      </w:rPr>
      <w:t>2</w:t>
    </w:r>
    <w:r>
      <w:rPr>
        <w:i/>
        <w:iCs/>
        <w:sz w:val="15"/>
        <w:szCs w:val="15"/>
        <w:lang w:val="el-GR"/>
      </w:rPr>
      <w:t>4</w:t>
    </w:r>
    <w:r>
      <w:rPr>
        <w:i/>
        <w:iCs/>
        <w:sz w:val="15"/>
        <w:szCs w:val="15"/>
        <w:lang w:val="el-GR"/>
      </w:rPr>
      <w:tab/>
    </w:r>
    <w:r>
      <w:rPr>
        <w:i/>
        <w:iCs/>
        <w:sz w:val="15"/>
        <w:szCs w:val="15"/>
      </w:rPr>
      <w:t>AK2</w:t>
    </w:r>
    <w:r w:rsidR="0033788E">
      <w:rPr>
        <w:i/>
        <w:iCs/>
        <w:sz w:val="15"/>
        <w:szCs w:val="15"/>
      </w:rPr>
      <w:t>4</w:t>
    </w:r>
    <w:r>
      <w:rPr>
        <w:i/>
        <w:iCs/>
        <w:sz w:val="15"/>
        <w:szCs w:val="15"/>
      </w:rPr>
      <w:t>_</w:t>
    </w:r>
    <w:r w:rsidR="005B1061">
      <w:rPr>
        <w:i/>
        <w:iCs/>
        <w:sz w:val="15"/>
        <w:szCs w:val="15"/>
      </w:rPr>
      <w:t>55</w:t>
    </w:r>
  </w:p>
  <w:p w14:paraId="54071B36" w14:textId="77777777" w:rsidR="00554DA6" w:rsidRDefault="00554DA6">
    <w:pPr>
      <w:pStyle w:val="Header"/>
      <w:tabs>
        <w:tab w:val="clear" w:pos="4153"/>
        <w:tab w:val="clear" w:pos="8306"/>
        <w:tab w:val="right" w:pos="6802"/>
      </w:tabs>
      <w:rPr>
        <w:i/>
        <w:iCs/>
        <w:sz w:val="15"/>
        <w:szCs w:val="15"/>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D24B2"/>
    <w:multiLevelType w:val="hybridMultilevel"/>
    <w:tmpl w:val="BEDA2AB2"/>
    <w:lvl w:ilvl="0" w:tplc="6C28DCA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DC5BBB"/>
    <w:multiLevelType w:val="hybridMultilevel"/>
    <w:tmpl w:val="462C7120"/>
    <w:lvl w:ilvl="0" w:tplc="0E2AE7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5D77D8"/>
    <w:multiLevelType w:val="hybridMultilevel"/>
    <w:tmpl w:val="C2861FCA"/>
    <w:lvl w:ilvl="0" w:tplc="B4A83F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8D38B7"/>
    <w:multiLevelType w:val="hybridMultilevel"/>
    <w:tmpl w:val="62920692"/>
    <w:lvl w:ilvl="0" w:tplc="5CF231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7075707"/>
    <w:multiLevelType w:val="multilevel"/>
    <w:tmpl w:val="67075707"/>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68D630FC"/>
    <w:multiLevelType w:val="hybridMultilevel"/>
    <w:tmpl w:val="5CCECD6A"/>
    <w:lvl w:ilvl="0" w:tplc="61A69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C36279F"/>
    <w:multiLevelType w:val="multilevel"/>
    <w:tmpl w:val="67075707"/>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7C825504"/>
    <w:multiLevelType w:val="multilevel"/>
    <w:tmpl w:val="7C825504"/>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080"/>
        </w:tabs>
        <w:ind w:left="1080" w:hanging="72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440"/>
        </w:tabs>
        <w:ind w:left="1440" w:hanging="108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num w:numId="1" w16cid:durableId="1982424559">
    <w:abstractNumId w:val="4"/>
  </w:num>
  <w:num w:numId="2" w16cid:durableId="1246186027">
    <w:abstractNumId w:val="7"/>
  </w:num>
  <w:num w:numId="3" w16cid:durableId="1490556776">
    <w:abstractNumId w:val="0"/>
  </w:num>
  <w:num w:numId="4" w16cid:durableId="1041982445">
    <w:abstractNumId w:val="2"/>
  </w:num>
  <w:num w:numId="5" w16cid:durableId="90592412">
    <w:abstractNumId w:val="3"/>
  </w:num>
  <w:num w:numId="6" w16cid:durableId="595095499">
    <w:abstractNumId w:val="1"/>
  </w:num>
  <w:num w:numId="7" w16cid:durableId="1636256720">
    <w:abstractNumId w:val="5"/>
  </w:num>
  <w:num w:numId="8" w16cid:durableId="8422838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B33"/>
    <w:rsid w:val="000012FD"/>
    <w:rsid w:val="00001B35"/>
    <w:rsid w:val="00001F03"/>
    <w:rsid w:val="00002966"/>
    <w:rsid w:val="00002FFC"/>
    <w:rsid w:val="00004B32"/>
    <w:rsid w:val="00006D32"/>
    <w:rsid w:val="00006FCC"/>
    <w:rsid w:val="000079E1"/>
    <w:rsid w:val="00010865"/>
    <w:rsid w:val="000125C3"/>
    <w:rsid w:val="00012741"/>
    <w:rsid w:val="00012AD4"/>
    <w:rsid w:val="0001381D"/>
    <w:rsid w:val="0001472C"/>
    <w:rsid w:val="00015EFA"/>
    <w:rsid w:val="00017B98"/>
    <w:rsid w:val="00021336"/>
    <w:rsid w:val="000222D2"/>
    <w:rsid w:val="00024230"/>
    <w:rsid w:val="00025375"/>
    <w:rsid w:val="00027E3A"/>
    <w:rsid w:val="000303B4"/>
    <w:rsid w:val="00031589"/>
    <w:rsid w:val="0003195A"/>
    <w:rsid w:val="0003217D"/>
    <w:rsid w:val="0003323C"/>
    <w:rsid w:val="0003374B"/>
    <w:rsid w:val="0003693F"/>
    <w:rsid w:val="00036CFE"/>
    <w:rsid w:val="000412E2"/>
    <w:rsid w:val="0004182C"/>
    <w:rsid w:val="000427FD"/>
    <w:rsid w:val="00042C05"/>
    <w:rsid w:val="00042DCB"/>
    <w:rsid w:val="0004447D"/>
    <w:rsid w:val="0004489E"/>
    <w:rsid w:val="000455E2"/>
    <w:rsid w:val="000456E2"/>
    <w:rsid w:val="00046113"/>
    <w:rsid w:val="00047A66"/>
    <w:rsid w:val="0005061F"/>
    <w:rsid w:val="000527E8"/>
    <w:rsid w:val="000536F7"/>
    <w:rsid w:val="00053C2C"/>
    <w:rsid w:val="00055036"/>
    <w:rsid w:val="000553CD"/>
    <w:rsid w:val="000556C8"/>
    <w:rsid w:val="0005610B"/>
    <w:rsid w:val="000567A6"/>
    <w:rsid w:val="00063132"/>
    <w:rsid w:val="00065DAA"/>
    <w:rsid w:val="00071AC3"/>
    <w:rsid w:val="000723F2"/>
    <w:rsid w:val="000758C6"/>
    <w:rsid w:val="00076F23"/>
    <w:rsid w:val="00082A24"/>
    <w:rsid w:val="00082CD6"/>
    <w:rsid w:val="00082E71"/>
    <w:rsid w:val="000834B9"/>
    <w:rsid w:val="000852AC"/>
    <w:rsid w:val="00085DCF"/>
    <w:rsid w:val="0008629B"/>
    <w:rsid w:val="00086601"/>
    <w:rsid w:val="0008743F"/>
    <w:rsid w:val="00087D84"/>
    <w:rsid w:val="00090F19"/>
    <w:rsid w:val="00091FBB"/>
    <w:rsid w:val="00092C63"/>
    <w:rsid w:val="0009319D"/>
    <w:rsid w:val="00093C72"/>
    <w:rsid w:val="00094441"/>
    <w:rsid w:val="00095622"/>
    <w:rsid w:val="0009778D"/>
    <w:rsid w:val="000A09F4"/>
    <w:rsid w:val="000A19EA"/>
    <w:rsid w:val="000A23B0"/>
    <w:rsid w:val="000A2585"/>
    <w:rsid w:val="000A2E2D"/>
    <w:rsid w:val="000A3E57"/>
    <w:rsid w:val="000A45F7"/>
    <w:rsid w:val="000A6AA1"/>
    <w:rsid w:val="000B0A52"/>
    <w:rsid w:val="000B16B2"/>
    <w:rsid w:val="000B1AB4"/>
    <w:rsid w:val="000B1D19"/>
    <w:rsid w:val="000B3C7A"/>
    <w:rsid w:val="000B4065"/>
    <w:rsid w:val="000B525F"/>
    <w:rsid w:val="000B5902"/>
    <w:rsid w:val="000B6083"/>
    <w:rsid w:val="000B692B"/>
    <w:rsid w:val="000B721C"/>
    <w:rsid w:val="000B7AF9"/>
    <w:rsid w:val="000C05DB"/>
    <w:rsid w:val="000C0BB8"/>
    <w:rsid w:val="000C0C14"/>
    <w:rsid w:val="000C1519"/>
    <w:rsid w:val="000C3EB2"/>
    <w:rsid w:val="000C425B"/>
    <w:rsid w:val="000C638C"/>
    <w:rsid w:val="000C663A"/>
    <w:rsid w:val="000C6E83"/>
    <w:rsid w:val="000D030D"/>
    <w:rsid w:val="000D0336"/>
    <w:rsid w:val="000D068E"/>
    <w:rsid w:val="000D0E0C"/>
    <w:rsid w:val="000D13C5"/>
    <w:rsid w:val="000D1BAD"/>
    <w:rsid w:val="000D1E32"/>
    <w:rsid w:val="000D267C"/>
    <w:rsid w:val="000D34C6"/>
    <w:rsid w:val="000D47C0"/>
    <w:rsid w:val="000D61A8"/>
    <w:rsid w:val="000D723D"/>
    <w:rsid w:val="000E5899"/>
    <w:rsid w:val="000E72D3"/>
    <w:rsid w:val="000F2057"/>
    <w:rsid w:val="000F2166"/>
    <w:rsid w:val="000F2D5D"/>
    <w:rsid w:val="000F3FA2"/>
    <w:rsid w:val="000F403C"/>
    <w:rsid w:val="000F7520"/>
    <w:rsid w:val="00100550"/>
    <w:rsid w:val="00100A82"/>
    <w:rsid w:val="00103160"/>
    <w:rsid w:val="00107009"/>
    <w:rsid w:val="00110120"/>
    <w:rsid w:val="001115BC"/>
    <w:rsid w:val="00112BC6"/>
    <w:rsid w:val="00114118"/>
    <w:rsid w:val="00114DD9"/>
    <w:rsid w:val="00115062"/>
    <w:rsid w:val="00115779"/>
    <w:rsid w:val="00116D07"/>
    <w:rsid w:val="001208D8"/>
    <w:rsid w:val="00120ABD"/>
    <w:rsid w:val="00121EEA"/>
    <w:rsid w:val="00122ACC"/>
    <w:rsid w:val="00123033"/>
    <w:rsid w:val="001232E1"/>
    <w:rsid w:val="001237FC"/>
    <w:rsid w:val="001238CB"/>
    <w:rsid w:val="0012465E"/>
    <w:rsid w:val="00126091"/>
    <w:rsid w:val="001270A1"/>
    <w:rsid w:val="0012775D"/>
    <w:rsid w:val="00130395"/>
    <w:rsid w:val="00130948"/>
    <w:rsid w:val="00131B51"/>
    <w:rsid w:val="00132400"/>
    <w:rsid w:val="001332F9"/>
    <w:rsid w:val="001339F2"/>
    <w:rsid w:val="00133A78"/>
    <w:rsid w:val="001349C8"/>
    <w:rsid w:val="001365FC"/>
    <w:rsid w:val="00137AED"/>
    <w:rsid w:val="00137F7C"/>
    <w:rsid w:val="00137FD3"/>
    <w:rsid w:val="00140AB1"/>
    <w:rsid w:val="001410A7"/>
    <w:rsid w:val="001412EA"/>
    <w:rsid w:val="00141698"/>
    <w:rsid w:val="00142AE4"/>
    <w:rsid w:val="0014591F"/>
    <w:rsid w:val="00145E92"/>
    <w:rsid w:val="00146029"/>
    <w:rsid w:val="0014687D"/>
    <w:rsid w:val="00147658"/>
    <w:rsid w:val="00147BF4"/>
    <w:rsid w:val="00147DB5"/>
    <w:rsid w:val="00150317"/>
    <w:rsid w:val="00150870"/>
    <w:rsid w:val="00150885"/>
    <w:rsid w:val="00150E62"/>
    <w:rsid w:val="0015151F"/>
    <w:rsid w:val="00151EA8"/>
    <w:rsid w:val="00153BED"/>
    <w:rsid w:val="001548A8"/>
    <w:rsid w:val="00155492"/>
    <w:rsid w:val="00156467"/>
    <w:rsid w:val="00156690"/>
    <w:rsid w:val="00156E11"/>
    <w:rsid w:val="0015720B"/>
    <w:rsid w:val="00157650"/>
    <w:rsid w:val="001600B5"/>
    <w:rsid w:val="00162E21"/>
    <w:rsid w:val="001643C9"/>
    <w:rsid w:val="001645D6"/>
    <w:rsid w:val="001648D2"/>
    <w:rsid w:val="0016529A"/>
    <w:rsid w:val="00165A14"/>
    <w:rsid w:val="00166839"/>
    <w:rsid w:val="00166B5C"/>
    <w:rsid w:val="00171BD7"/>
    <w:rsid w:val="00173157"/>
    <w:rsid w:val="00173907"/>
    <w:rsid w:val="0017419E"/>
    <w:rsid w:val="00175EA2"/>
    <w:rsid w:val="00177DB9"/>
    <w:rsid w:val="00183482"/>
    <w:rsid w:val="001844AF"/>
    <w:rsid w:val="0018583E"/>
    <w:rsid w:val="00185970"/>
    <w:rsid w:val="00186459"/>
    <w:rsid w:val="00191891"/>
    <w:rsid w:val="00191FE5"/>
    <w:rsid w:val="0019385B"/>
    <w:rsid w:val="00193AA3"/>
    <w:rsid w:val="00193B1E"/>
    <w:rsid w:val="00194809"/>
    <w:rsid w:val="00195F1C"/>
    <w:rsid w:val="001A0A63"/>
    <w:rsid w:val="001A0C9D"/>
    <w:rsid w:val="001A12D9"/>
    <w:rsid w:val="001A14D6"/>
    <w:rsid w:val="001A1CEC"/>
    <w:rsid w:val="001A1E66"/>
    <w:rsid w:val="001A2B3C"/>
    <w:rsid w:val="001A400F"/>
    <w:rsid w:val="001A5677"/>
    <w:rsid w:val="001A744D"/>
    <w:rsid w:val="001A777D"/>
    <w:rsid w:val="001A7DBC"/>
    <w:rsid w:val="001B0891"/>
    <w:rsid w:val="001B09D3"/>
    <w:rsid w:val="001B12F0"/>
    <w:rsid w:val="001B15E1"/>
    <w:rsid w:val="001B16DC"/>
    <w:rsid w:val="001B4CE8"/>
    <w:rsid w:val="001B67E7"/>
    <w:rsid w:val="001B6FB5"/>
    <w:rsid w:val="001B7D39"/>
    <w:rsid w:val="001C0CD1"/>
    <w:rsid w:val="001C0CDC"/>
    <w:rsid w:val="001C247F"/>
    <w:rsid w:val="001C2BAE"/>
    <w:rsid w:val="001C3F37"/>
    <w:rsid w:val="001C3F57"/>
    <w:rsid w:val="001C54AA"/>
    <w:rsid w:val="001C5573"/>
    <w:rsid w:val="001C5F72"/>
    <w:rsid w:val="001C6C94"/>
    <w:rsid w:val="001D1A58"/>
    <w:rsid w:val="001D1A9E"/>
    <w:rsid w:val="001D33D4"/>
    <w:rsid w:val="001D34C6"/>
    <w:rsid w:val="001D3E52"/>
    <w:rsid w:val="001D4D92"/>
    <w:rsid w:val="001D5FFA"/>
    <w:rsid w:val="001D639F"/>
    <w:rsid w:val="001D6B50"/>
    <w:rsid w:val="001E013E"/>
    <w:rsid w:val="001E0281"/>
    <w:rsid w:val="001E047C"/>
    <w:rsid w:val="001E07B0"/>
    <w:rsid w:val="001E345E"/>
    <w:rsid w:val="001E4EA1"/>
    <w:rsid w:val="001E5079"/>
    <w:rsid w:val="001E5612"/>
    <w:rsid w:val="001E5C4A"/>
    <w:rsid w:val="001E605E"/>
    <w:rsid w:val="001E751E"/>
    <w:rsid w:val="001E765E"/>
    <w:rsid w:val="001E7ABD"/>
    <w:rsid w:val="001E7B41"/>
    <w:rsid w:val="001F015E"/>
    <w:rsid w:val="001F153B"/>
    <w:rsid w:val="001F266F"/>
    <w:rsid w:val="001F285A"/>
    <w:rsid w:val="001F2DB7"/>
    <w:rsid w:val="001F3199"/>
    <w:rsid w:val="001F597C"/>
    <w:rsid w:val="001F6AD0"/>
    <w:rsid w:val="001F72AE"/>
    <w:rsid w:val="001F798A"/>
    <w:rsid w:val="00200399"/>
    <w:rsid w:val="00200E2C"/>
    <w:rsid w:val="00201728"/>
    <w:rsid w:val="002029A9"/>
    <w:rsid w:val="00203651"/>
    <w:rsid w:val="00204C04"/>
    <w:rsid w:val="00210EF7"/>
    <w:rsid w:val="002116A2"/>
    <w:rsid w:val="00211762"/>
    <w:rsid w:val="00211901"/>
    <w:rsid w:val="00211EB7"/>
    <w:rsid w:val="00212336"/>
    <w:rsid w:val="00212DD3"/>
    <w:rsid w:val="00214842"/>
    <w:rsid w:val="00214888"/>
    <w:rsid w:val="00216363"/>
    <w:rsid w:val="0021674F"/>
    <w:rsid w:val="0021686F"/>
    <w:rsid w:val="00216B20"/>
    <w:rsid w:val="0021741C"/>
    <w:rsid w:val="00217822"/>
    <w:rsid w:val="00217EC7"/>
    <w:rsid w:val="002207F6"/>
    <w:rsid w:val="00221186"/>
    <w:rsid w:val="0022145F"/>
    <w:rsid w:val="00222A84"/>
    <w:rsid w:val="00222DE0"/>
    <w:rsid w:val="0022310D"/>
    <w:rsid w:val="00226A7A"/>
    <w:rsid w:val="00233282"/>
    <w:rsid w:val="00233BC6"/>
    <w:rsid w:val="002353DE"/>
    <w:rsid w:val="00235E45"/>
    <w:rsid w:val="002400F3"/>
    <w:rsid w:val="0024022C"/>
    <w:rsid w:val="00240D35"/>
    <w:rsid w:val="002415EF"/>
    <w:rsid w:val="00241E5A"/>
    <w:rsid w:val="00241F6E"/>
    <w:rsid w:val="00241FE6"/>
    <w:rsid w:val="00242565"/>
    <w:rsid w:val="0024289A"/>
    <w:rsid w:val="002434E5"/>
    <w:rsid w:val="00243A97"/>
    <w:rsid w:val="002447BF"/>
    <w:rsid w:val="00244875"/>
    <w:rsid w:val="0024495B"/>
    <w:rsid w:val="0024579F"/>
    <w:rsid w:val="00247463"/>
    <w:rsid w:val="00251261"/>
    <w:rsid w:val="0025158D"/>
    <w:rsid w:val="00251881"/>
    <w:rsid w:val="00251A8F"/>
    <w:rsid w:val="00252072"/>
    <w:rsid w:val="00253364"/>
    <w:rsid w:val="00254AB5"/>
    <w:rsid w:val="002559ED"/>
    <w:rsid w:val="00255E24"/>
    <w:rsid w:val="00256AF2"/>
    <w:rsid w:val="0026177B"/>
    <w:rsid w:val="002622D6"/>
    <w:rsid w:val="002632A9"/>
    <w:rsid w:val="00263FA3"/>
    <w:rsid w:val="00264D4B"/>
    <w:rsid w:val="00265AB5"/>
    <w:rsid w:val="002662C6"/>
    <w:rsid w:val="002663B6"/>
    <w:rsid w:val="00267D36"/>
    <w:rsid w:val="00270790"/>
    <w:rsid w:val="00270869"/>
    <w:rsid w:val="00272729"/>
    <w:rsid w:val="00272961"/>
    <w:rsid w:val="00274764"/>
    <w:rsid w:val="00276907"/>
    <w:rsid w:val="00276C8C"/>
    <w:rsid w:val="002777E6"/>
    <w:rsid w:val="002818FA"/>
    <w:rsid w:val="00281CB1"/>
    <w:rsid w:val="00282106"/>
    <w:rsid w:val="002831C9"/>
    <w:rsid w:val="002836CE"/>
    <w:rsid w:val="002848A2"/>
    <w:rsid w:val="002849FC"/>
    <w:rsid w:val="00284B98"/>
    <w:rsid w:val="00285092"/>
    <w:rsid w:val="002854FB"/>
    <w:rsid w:val="00285ABA"/>
    <w:rsid w:val="002876CA"/>
    <w:rsid w:val="00287727"/>
    <w:rsid w:val="00290545"/>
    <w:rsid w:val="002914F7"/>
    <w:rsid w:val="00292035"/>
    <w:rsid w:val="00292557"/>
    <w:rsid w:val="00293B24"/>
    <w:rsid w:val="00293EAB"/>
    <w:rsid w:val="002942ED"/>
    <w:rsid w:val="0029500D"/>
    <w:rsid w:val="002A077F"/>
    <w:rsid w:val="002A21E5"/>
    <w:rsid w:val="002A505A"/>
    <w:rsid w:val="002A55EB"/>
    <w:rsid w:val="002A6662"/>
    <w:rsid w:val="002A6AC4"/>
    <w:rsid w:val="002A716C"/>
    <w:rsid w:val="002A7390"/>
    <w:rsid w:val="002A74B0"/>
    <w:rsid w:val="002A769E"/>
    <w:rsid w:val="002A7700"/>
    <w:rsid w:val="002A7AF7"/>
    <w:rsid w:val="002A7E76"/>
    <w:rsid w:val="002B185F"/>
    <w:rsid w:val="002B1A97"/>
    <w:rsid w:val="002B1E0D"/>
    <w:rsid w:val="002B1E47"/>
    <w:rsid w:val="002B2A17"/>
    <w:rsid w:val="002B4A47"/>
    <w:rsid w:val="002B54F7"/>
    <w:rsid w:val="002B57EB"/>
    <w:rsid w:val="002B5B98"/>
    <w:rsid w:val="002B60F7"/>
    <w:rsid w:val="002C1372"/>
    <w:rsid w:val="002C2764"/>
    <w:rsid w:val="002C2D6A"/>
    <w:rsid w:val="002C42CA"/>
    <w:rsid w:val="002C4698"/>
    <w:rsid w:val="002C4C16"/>
    <w:rsid w:val="002C59A9"/>
    <w:rsid w:val="002C604E"/>
    <w:rsid w:val="002C7254"/>
    <w:rsid w:val="002D016F"/>
    <w:rsid w:val="002D1E90"/>
    <w:rsid w:val="002D23D4"/>
    <w:rsid w:val="002D2928"/>
    <w:rsid w:val="002D45A2"/>
    <w:rsid w:val="002D4E60"/>
    <w:rsid w:val="002D4E80"/>
    <w:rsid w:val="002D5C9D"/>
    <w:rsid w:val="002D5CAF"/>
    <w:rsid w:val="002D5FBE"/>
    <w:rsid w:val="002D65DB"/>
    <w:rsid w:val="002D6919"/>
    <w:rsid w:val="002D72AF"/>
    <w:rsid w:val="002E03F2"/>
    <w:rsid w:val="002E0E2C"/>
    <w:rsid w:val="002E127B"/>
    <w:rsid w:val="002E1752"/>
    <w:rsid w:val="002E1928"/>
    <w:rsid w:val="002E1B2A"/>
    <w:rsid w:val="002E20A0"/>
    <w:rsid w:val="002E3324"/>
    <w:rsid w:val="002E4D57"/>
    <w:rsid w:val="002E51ED"/>
    <w:rsid w:val="002E5C03"/>
    <w:rsid w:val="002E6EB6"/>
    <w:rsid w:val="002E6FFC"/>
    <w:rsid w:val="002E727D"/>
    <w:rsid w:val="002E7539"/>
    <w:rsid w:val="002E780A"/>
    <w:rsid w:val="002F0580"/>
    <w:rsid w:val="002F106F"/>
    <w:rsid w:val="002F1B4D"/>
    <w:rsid w:val="002F1D56"/>
    <w:rsid w:val="002F2DC7"/>
    <w:rsid w:val="002F2F8E"/>
    <w:rsid w:val="002F4982"/>
    <w:rsid w:val="002F52DE"/>
    <w:rsid w:val="002F56ED"/>
    <w:rsid w:val="002F5E46"/>
    <w:rsid w:val="002F5F47"/>
    <w:rsid w:val="002F66C4"/>
    <w:rsid w:val="002F7F2A"/>
    <w:rsid w:val="00300927"/>
    <w:rsid w:val="00300D14"/>
    <w:rsid w:val="00300FB4"/>
    <w:rsid w:val="003025D7"/>
    <w:rsid w:val="00302BAD"/>
    <w:rsid w:val="00302D73"/>
    <w:rsid w:val="00303964"/>
    <w:rsid w:val="00303D32"/>
    <w:rsid w:val="00303E9D"/>
    <w:rsid w:val="003044A5"/>
    <w:rsid w:val="003051E5"/>
    <w:rsid w:val="00305326"/>
    <w:rsid w:val="00306A13"/>
    <w:rsid w:val="00306F33"/>
    <w:rsid w:val="00310CC1"/>
    <w:rsid w:val="0031102D"/>
    <w:rsid w:val="00312F77"/>
    <w:rsid w:val="00313758"/>
    <w:rsid w:val="0031435E"/>
    <w:rsid w:val="00315278"/>
    <w:rsid w:val="003159D0"/>
    <w:rsid w:val="00315CF0"/>
    <w:rsid w:val="00317740"/>
    <w:rsid w:val="00317CDE"/>
    <w:rsid w:val="00320A8A"/>
    <w:rsid w:val="003212EE"/>
    <w:rsid w:val="003216C9"/>
    <w:rsid w:val="00321C11"/>
    <w:rsid w:val="003220B3"/>
    <w:rsid w:val="003230C7"/>
    <w:rsid w:val="00325584"/>
    <w:rsid w:val="003275E7"/>
    <w:rsid w:val="00327817"/>
    <w:rsid w:val="00327966"/>
    <w:rsid w:val="0032799E"/>
    <w:rsid w:val="00327B7C"/>
    <w:rsid w:val="00330ED9"/>
    <w:rsid w:val="00333318"/>
    <w:rsid w:val="00333585"/>
    <w:rsid w:val="00333CD9"/>
    <w:rsid w:val="00334985"/>
    <w:rsid w:val="0033614F"/>
    <w:rsid w:val="00336BBE"/>
    <w:rsid w:val="00336CD8"/>
    <w:rsid w:val="0033788E"/>
    <w:rsid w:val="00340ECB"/>
    <w:rsid w:val="00341EA8"/>
    <w:rsid w:val="00343360"/>
    <w:rsid w:val="00343DA3"/>
    <w:rsid w:val="0034452A"/>
    <w:rsid w:val="00344AE1"/>
    <w:rsid w:val="0034509D"/>
    <w:rsid w:val="0034564F"/>
    <w:rsid w:val="003457E8"/>
    <w:rsid w:val="00345927"/>
    <w:rsid w:val="00345BD5"/>
    <w:rsid w:val="00347A3E"/>
    <w:rsid w:val="0035197F"/>
    <w:rsid w:val="00351EF5"/>
    <w:rsid w:val="0035352C"/>
    <w:rsid w:val="00354096"/>
    <w:rsid w:val="003545F8"/>
    <w:rsid w:val="00355CE6"/>
    <w:rsid w:val="0035612A"/>
    <w:rsid w:val="003566F0"/>
    <w:rsid w:val="00356E23"/>
    <w:rsid w:val="00356FED"/>
    <w:rsid w:val="00357533"/>
    <w:rsid w:val="0035799B"/>
    <w:rsid w:val="00357C25"/>
    <w:rsid w:val="00360DC8"/>
    <w:rsid w:val="003615BE"/>
    <w:rsid w:val="00362A87"/>
    <w:rsid w:val="00364843"/>
    <w:rsid w:val="00365941"/>
    <w:rsid w:val="00366704"/>
    <w:rsid w:val="003669A6"/>
    <w:rsid w:val="00370170"/>
    <w:rsid w:val="003725CA"/>
    <w:rsid w:val="00372969"/>
    <w:rsid w:val="00372E5A"/>
    <w:rsid w:val="00373023"/>
    <w:rsid w:val="00373678"/>
    <w:rsid w:val="00374FEF"/>
    <w:rsid w:val="0037502C"/>
    <w:rsid w:val="00376679"/>
    <w:rsid w:val="00377360"/>
    <w:rsid w:val="003819B1"/>
    <w:rsid w:val="00381B50"/>
    <w:rsid w:val="00382B84"/>
    <w:rsid w:val="0038325D"/>
    <w:rsid w:val="0038437D"/>
    <w:rsid w:val="003861B6"/>
    <w:rsid w:val="00387B5A"/>
    <w:rsid w:val="0039267F"/>
    <w:rsid w:val="00392A04"/>
    <w:rsid w:val="00393C76"/>
    <w:rsid w:val="00393D90"/>
    <w:rsid w:val="00393E71"/>
    <w:rsid w:val="00394A8B"/>
    <w:rsid w:val="00394CB3"/>
    <w:rsid w:val="00394F14"/>
    <w:rsid w:val="00395C01"/>
    <w:rsid w:val="003973A1"/>
    <w:rsid w:val="003A1195"/>
    <w:rsid w:val="003A2BC2"/>
    <w:rsid w:val="003A3340"/>
    <w:rsid w:val="003A3AE1"/>
    <w:rsid w:val="003A4004"/>
    <w:rsid w:val="003A418B"/>
    <w:rsid w:val="003A56D5"/>
    <w:rsid w:val="003A57BE"/>
    <w:rsid w:val="003A57CD"/>
    <w:rsid w:val="003A5FB5"/>
    <w:rsid w:val="003A601C"/>
    <w:rsid w:val="003A6115"/>
    <w:rsid w:val="003A6EC8"/>
    <w:rsid w:val="003B13D3"/>
    <w:rsid w:val="003B18AF"/>
    <w:rsid w:val="003B39A9"/>
    <w:rsid w:val="003B3D3C"/>
    <w:rsid w:val="003B4B36"/>
    <w:rsid w:val="003B59A8"/>
    <w:rsid w:val="003B6BA3"/>
    <w:rsid w:val="003B7BDA"/>
    <w:rsid w:val="003C1C38"/>
    <w:rsid w:val="003C1CBE"/>
    <w:rsid w:val="003C27EB"/>
    <w:rsid w:val="003C2919"/>
    <w:rsid w:val="003C2BA8"/>
    <w:rsid w:val="003C38EC"/>
    <w:rsid w:val="003C58D6"/>
    <w:rsid w:val="003C5B27"/>
    <w:rsid w:val="003C691F"/>
    <w:rsid w:val="003C727B"/>
    <w:rsid w:val="003C7613"/>
    <w:rsid w:val="003C7DBC"/>
    <w:rsid w:val="003C7F07"/>
    <w:rsid w:val="003D149A"/>
    <w:rsid w:val="003D3ED5"/>
    <w:rsid w:val="003D4ED1"/>
    <w:rsid w:val="003D5221"/>
    <w:rsid w:val="003D64C8"/>
    <w:rsid w:val="003D6B0C"/>
    <w:rsid w:val="003D7314"/>
    <w:rsid w:val="003E2317"/>
    <w:rsid w:val="003E23AD"/>
    <w:rsid w:val="003E2ED1"/>
    <w:rsid w:val="003E30F5"/>
    <w:rsid w:val="003E3B7D"/>
    <w:rsid w:val="003E3C0D"/>
    <w:rsid w:val="003E3E73"/>
    <w:rsid w:val="003E460A"/>
    <w:rsid w:val="003E5B68"/>
    <w:rsid w:val="003E5CC5"/>
    <w:rsid w:val="003E601D"/>
    <w:rsid w:val="003E733A"/>
    <w:rsid w:val="003E7764"/>
    <w:rsid w:val="003E78CB"/>
    <w:rsid w:val="003F0671"/>
    <w:rsid w:val="003F0DEF"/>
    <w:rsid w:val="003F41B4"/>
    <w:rsid w:val="003F541F"/>
    <w:rsid w:val="003F67AE"/>
    <w:rsid w:val="003F79AB"/>
    <w:rsid w:val="003F7FB2"/>
    <w:rsid w:val="004013FD"/>
    <w:rsid w:val="00401D51"/>
    <w:rsid w:val="004020B5"/>
    <w:rsid w:val="00402521"/>
    <w:rsid w:val="00402F0C"/>
    <w:rsid w:val="004034F3"/>
    <w:rsid w:val="00403CBC"/>
    <w:rsid w:val="00405906"/>
    <w:rsid w:val="00405CEB"/>
    <w:rsid w:val="00406BAD"/>
    <w:rsid w:val="00406F5D"/>
    <w:rsid w:val="00407CA5"/>
    <w:rsid w:val="00407D3A"/>
    <w:rsid w:val="00410456"/>
    <w:rsid w:val="00411279"/>
    <w:rsid w:val="0041183A"/>
    <w:rsid w:val="00411E0F"/>
    <w:rsid w:val="00411FFE"/>
    <w:rsid w:val="00412581"/>
    <w:rsid w:val="00412CF6"/>
    <w:rsid w:val="00413A4D"/>
    <w:rsid w:val="004140AB"/>
    <w:rsid w:val="00414531"/>
    <w:rsid w:val="00414F3E"/>
    <w:rsid w:val="004171E5"/>
    <w:rsid w:val="00417F4D"/>
    <w:rsid w:val="004201EA"/>
    <w:rsid w:val="00420933"/>
    <w:rsid w:val="00420A27"/>
    <w:rsid w:val="00420D21"/>
    <w:rsid w:val="00421258"/>
    <w:rsid w:val="004219F4"/>
    <w:rsid w:val="00421CC9"/>
    <w:rsid w:val="00422BD9"/>
    <w:rsid w:val="00423500"/>
    <w:rsid w:val="00423E4B"/>
    <w:rsid w:val="00424613"/>
    <w:rsid w:val="00424B60"/>
    <w:rsid w:val="00427A46"/>
    <w:rsid w:val="00431968"/>
    <w:rsid w:val="004319C4"/>
    <w:rsid w:val="0043276A"/>
    <w:rsid w:val="0043321E"/>
    <w:rsid w:val="00433E49"/>
    <w:rsid w:val="00434B60"/>
    <w:rsid w:val="004358A2"/>
    <w:rsid w:val="00435FF3"/>
    <w:rsid w:val="00436172"/>
    <w:rsid w:val="004361E5"/>
    <w:rsid w:val="00436859"/>
    <w:rsid w:val="00437D0A"/>
    <w:rsid w:val="00437D5F"/>
    <w:rsid w:val="00440892"/>
    <w:rsid w:val="00441548"/>
    <w:rsid w:val="004419F6"/>
    <w:rsid w:val="00442DD9"/>
    <w:rsid w:val="00443A81"/>
    <w:rsid w:val="0044441D"/>
    <w:rsid w:val="00444705"/>
    <w:rsid w:val="0044564D"/>
    <w:rsid w:val="004461FF"/>
    <w:rsid w:val="00446D89"/>
    <w:rsid w:val="0045071D"/>
    <w:rsid w:val="00452384"/>
    <w:rsid w:val="00452CF4"/>
    <w:rsid w:val="004532F8"/>
    <w:rsid w:val="00453B7E"/>
    <w:rsid w:val="0045441D"/>
    <w:rsid w:val="004553BA"/>
    <w:rsid w:val="004555A2"/>
    <w:rsid w:val="0045761F"/>
    <w:rsid w:val="004577A7"/>
    <w:rsid w:val="004605A5"/>
    <w:rsid w:val="0046080E"/>
    <w:rsid w:val="0046109C"/>
    <w:rsid w:val="00463838"/>
    <w:rsid w:val="00463A6F"/>
    <w:rsid w:val="00463C44"/>
    <w:rsid w:val="00464035"/>
    <w:rsid w:val="00465B1D"/>
    <w:rsid w:val="004677FE"/>
    <w:rsid w:val="00467E52"/>
    <w:rsid w:val="0047079A"/>
    <w:rsid w:val="00471144"/>
    <w:rsid w:val="00472374"/>
    <w:rsid w:val="0047262B"/>
    <w:rsid w:val="00472BB8"/>
    <w:rsid w:val="00472C99"/>
    <w:rsid w:val="00472F43"/>
    <w:rsid w:val="00477AAF"/>
    <w:rsid w:val="004807F2"/>
    <w:rsid w:val="00480BDF"/>
    <w:rsid w:val="00480D01"/>
    <w:rsid w:val="004836F6"/>
    <w:rsid w:val="0048417A"/>
    <w:rsid w:val="00485173"/>
    <w:rsid w:val="004851C0"/>
    <w:rsid w:val="0048635A"/>
    <w:rsid w:val="00486C82"/>
    <w:rsid w:val="0049009E"/>
    <w:rsid w:val="00490575"/>
    <w:rsid w:val="00490AB5"/>
    <w:rsid w:val="004917FE"/>
    <w:rsid w:val="00491B7F"/>
    <w:rsid w:val="00492222"/>
    <w:rsid w:val="00493180"/>
    <w:rsid w:val="004935C8"/>
    <w:rsid w:val="00493701"/>
    <w:rsid w:val="00493A0F"/>
    <w:rsid w:val="00493BB6"/>
    <w:rsid w:val="004944D4"/>
    <w:rsid w:val="00494FB6"/>
    <w:rsid w:val="00495157"/>
    <w:rsid w:val="00495A88"/>
    <w:rsid w:val="00495E61"/>
    <w:rsid w:val="00496566"/>
    <w:rsid w:val="004A0678"/>
    <w:rsid w:val="004A10E7"/>
    <w:rsid w:val="004A1131"/>
    <w:rsid w:val="004A12EF"/>
    <w:rsid w:val="004A3D67"/>
    <w:rsid w:val="004A5082"/>
    <w:rsid w:val="004A567A"/>
    <w:rsid w:val="004A5D4B"/>
    <w:rsid w:val="004A6682"/>
    <w:rsid w:val="004A6780"/>
    <w:rsid w:val="004A6B6A"/>
    <w:rsid w:val="004A7759"/>
    <w:rsid w:val="004B066B"/>
    <w:rsid w:val="004B0ED7"/>
    <w:rsid w:val="004B15E5"/>
    <w:rsid w:val="004B16D4"/>
    <w:rsid w:val="004B1B57"/>
    <w:rsid w:val="004B20CC"/>
    <w:rsid w:val="004B2C58"/>
    <w:rsid w:val="004C04C4"/>
    <w:rsid w:val="004C06FB"/>
    <w:rsid w:val="004C07F4"/>
    <w:rsid w:val="004C0F2D"/>
    <w:rsid w:val="004C1CC5"/>
    <w:rsid w:val="004C214F"/>
    <w:rsid w:val="004C2201"/>
    <w:rsid w:val="004C3147"/>
    <w:rsid w:val="004C3628"/>
    <w:rsid w:val="004C47D9"/>
    <w:rsid w:val="004C566C"/>
    <w:rsid w:val="004C570C"/>
    <w:rsid w:val="004C5725"/>
    <w:rsid w:val="004C5D9E"/>
    <w:rsid w:val="004C63D6"/>
    <w:rsid w:val="004C6E3D"/>
    <w:rsid w:val="004C7AE6"/>
    <w:rsid w:val="004C7F46"/>
    <w:rsid w:val="004D0142"/>
    <w:rsid w:val="004D014E"/>
    <w:rsid w:val="004D0D29"/>
    <w:rsid w:val="004D16AB"/>
    <w:rsid w:val="004D4254"/>
    <w:rsid w:val="004D5FE6"/>
    <w:rsid w:val="004D68EB"/>
    <w:rsid w:val="004D694E"/>
    <w:rsid w:val="004D73FD"/>
    <w:rsid w:val="004D7992"/>
    <w:rsid w:val="004E02B4"/>
    <w:rsid w:val="004E06FD"/>
    <w:rsid w:val="004E1025"/>
    <w:rsid w:val="004E1C59"/>
    <w:rsid w:val="004E26C1"/>
    <w:rsid w:val="004E3470"/>
    <w:rsid w:val="004E3BCB"/>
    <w:rsid w:val="004E42B3"/>
    <w:rsid w:val="004E5305"/>
    <w:rsid w:val="004E5356"/>
    <w:rsid w:val="004E5725"/>
    <w:rsid w:val="004E5E7C"/>
    <w:rsid w:val="004E625A"/>
    <w:rsid w:val="004E6667"/>
    <w:rsid w:val="004F30F3"/>
    <w:rsid w:val="004F33C5"/>
    <w:rsid w:val="004F5760"/>
    <w:rsid w:val="004F5B0C"/>
    <w:rsid w:val="004F622F"/>
    <w:rsid w:val="004F64D4"/>
    <w:rsid w:val="004F65A7"/>
    <w:rsid w:val="004F6E7E"/>
    <w:rsid w:val="004F794E"/>
    <w:rsid w:val="004F7EF1"/>
    <w:rsid w:val="00501BA8"/>
    <w:rsid w:val="005035E6"/>
    <w:rsid w:val="00504A37"/>
    <w:rsid w:val="00506A0F"/>
    <w:rsid w:val="00506C36"/>
    <w:rsid w:val="005100C5"/>
    <w:rsid w:val="00510978"/>
    <w:rsid w:val="00511419"/>
    <w:rsid w:val="005117FA"/>
    <w:rsid w:val="00511A07"/>
    <w:rsid w:val="00512C2E"/>
    <w:rsid w:val="005131DC"/>
    <w:rsid w:val="00513F5F"/>
    <w:rsid w:val="00514027"/>
    <w:rsid w:val="00514849"/>
    <w:rsid w:val="00514EF6"/>
    <w:rsid w:val="00515279"/>
    <w:rsid w:val="00515B04"/>
    <w:rsid w:val="00517817"/>
    <w:rsid w:val="005204C5"/>
    <w:rsid w:val="00520A52"/>
    <w:rsid w:val="00521DBB"/>
    <w:rsid w:val="0052372A"/>
    <w:rsid w:val="00524547"/>
    <w:rsid w:val="005245D1"/>
    <w:rsid w:val="00524AB7"/>
    <w:rsid w:val="00525307"/>
    <w:rsid w:val="005262AC"/>
    <w:rsid w:val="00526B06"/>
    <w:rsid w:val="00527EF3"/>
    <w:rsid w:val="005302BD"/>
    <w:rsid w:val="00530723"/>
    <w:rsid w:val="005308CA"/>
    <w:rsid w:val="00531045"/>
    <w:rsid w:val="0053105C"/>
    <w:rsid w:val="00532477"/>
    <w:rsid w:val="00532E1D"/>
    <w:rsid w:val="00532E8A"/>
    <w:rsid w:val="0053444B"/>
    <w:rsid w:val="00535900"/>
    <w:rsid w:val="005367BF"/>
    <w:rsid w:val="00536D61"/>
    <w:rsid w:val="00536F27"/>
    <w:rsid w:val="00537159"/>
    <w:rsid w:val="0053769C"/>
    <w:rsid w:val="00537BBA"/>
    <w:rsid w:val="00537CD5"/>
    <w:rsid w:val="0054038B"/>
    <w:rsid w:val="005403B2"/>
    <w:rsid w:val="00540A5D"/>
    <w:rsid w:val="00540D0E"/>
    <w:rsid w:val="0054134B"/>
    <w:rsid w:val="00542C12"/>
    <w:rsid w:val="00544075"/>
    <w:rsid w:val="00544459"/>
    <w:rsid w:val="005454C0"/>
    <w:rsid w:val="00545FB7"/>
    <w:rsid w:val="00547408"/>
    <w:rsid w:val="005530CA"/>
    <w:rsid w:val="00553963"/>
    <w:rsid w:val="00553D51"/>
    <w:rsid w:val="00554DA6"/>
    <w:rsid w:val="00557C53"/>
    <w:rsid w:val="00560ECF"/>
    <w:rsid w:val="00561119"/>
    <w:rsid w:val="005651EA"/>
    <w:rsid w:val="00565CDB"/>
    <w:rsid w:val="00566699"/>
    <w:rsid w:val="0056789D"/>
    <w:rsid w:val="005714EF"/>
    <w:rsid w:val="0057189A"/>
    <w:rsid w:val="00571BFD"/>
    <w:rsid w:val="00573DCD"/>
    <w:rsid w:val="00574A73"/>
    <w:rsid w:val="00576B0B"/>
    <w:rsid w:val="005771B9"/>
    <w:rsid w:val="005777A8"/>
    <w:rsid w:val="0058108D"/>
    <w:rsid w:val="00581CC0"/>
    <w:rsid w:val="00582B99"/>
    <w:rsid w:val="00582C79"/>
    <w:rsid w:val="00583B46"/>
    <w:rsid w:val="00583EE5"/>
    <w:rsid w:val="00584A2C"/>
    <w:rsid w:val="00585DDF"/>
    <w:rsid w:val="005900FC"/>
    <w:rsid w:val="005907F2"/>
    <w:rsid w:val="005910F1"/>
    <w:rsid w:val="00591843"/>
    <w:rsid w:val="00592510"/>
    <w:rsid w:val="00592843"/>
    <w:rsid w:val="00592A36"/>
    <w:rsid w:val="005970D3"/>
    <w:rsid w:val="005A04A4"/>
    <w:rsid w:val="005A2C8F"/>
    <w:rsid w:val="005A2F95"/>
    <w:rsid w:val="005A487D"/>
    <w:rsid w:val="005A5142"/>
    <w:rsid w:val="005A60B1"/>
    <w:rsid w:val="005A618B"/>
    <w:rsid w:val="005A62E5"/>
    <w:rsid w:val="005B01CD"/>
    <w:rsid w:val="005B04C3"/>
    <w:rsid w:val="005B07BE"/>
    <w:rsid w:val="005B0EAF"/>
    <w:rsid w:val="005B0F8A"/>
    <w:rsid w:val="005B1061"/>
    <w:rsid w:val="005B142F"/>
    <w:rsid w:val="005B24E2"/>
    <w:rsid w:val="005B601D"/>
    <w:rsid w:val="005B62B6"/>
    <w:rsid w:val="005B6482"/>
    <w:rsid w:val="005B6AC0"/>
    <w:rsid w:val="005B6D39"/>
    <w:rsid w:val="005B6EF5"/>
    <w:rsid w:val="005B7370"/>
    <w:rsid w:val="005C0118"/>
    <w:rsid w:val="005C04C9"/>
    <w:rsid w:val="005C061B"/>
    <w:rsid w:val="005C07B1"/>
    <w:rsid w:val="005C0B97"/>
    <w:rsid w:val="005C1C2F"/>
    <w:rsid w:val="005C2965"/>
    <w:rsid w:val="005C2A05"/>
    <w:rsid w:val="005C372E"/>
    <w:rsid w:val="005C3C2A"/>
    <w:rsid w:val="005C42BF"/>
    <w:rsid w:val="005C431F"/>
    <w:rsid w:val="005C4EEF"/>
    <w:rsid w:val="005C5721"/>
    <w:rsid w:val="005C6B10"/>
    <w:rsid w:val="005C6FFA"/>
    <w:rsid w:val="005C72EA"/>
    <w:rsid w:val="005C746E"/>
    <w:rsid w:val="005C77AA"/>
    <w:rsid w:val="005D0E6B"/>
    <w:rsid w:val="005D16DE"/>
    <w:rsid w:val="005D36B5"/>
    <w:rsid w:val="005D4FBB"/>
    <w:rsid w:val="005D575B"/>
    <w:rsid w:val="005D5792"/>
    <w:rsid w:val="005D64F3"/>
    <w:rsid w:val="005D7B2E"/>
    <w:rsid w:val="005D7E91"/>
    <w:rsid w:val="005E131A"/>
    <w:rsid w:val="005E2361"/>
    <w:rsid w:val="005E24E6"/>
    <w:rsid w:val="005E34B4"/>
    <w:rsid w:val="005E395D"/>
    <w:rsid w:val="005E3F57"/>
    <w:rsid w:val="005E4869"/>
    <w:rsid w:val="005E5D58"/>
    <w:rsid w:val="005E6B00"/>
    <w:rsid w:val="005F124D"/>
    <w:rsid w:val="005F54EF"/>
    <w:rsid w:val="00600B04"/>
    <w:rsid w:val="00600FE6"/>
    <w:rsid w:val="00602A0E"/>
    <w:rsid w:val="006030A5"/>
    <w:rsid w:val="0060324C"/>
    <w:rsid w:val="00604C40"/>
    <w:rsid w:val="0060561C"/>
    <w:rsid w:val="006070E2"/>
    <w:rsid w:val="006079D6"/>
    <w:rsid w:val="00607ADF"/>
    <w:rsid w:val="00611334"/>
    <w:rsid w:val="00612F84"/>
    <w:rsid w:val="00614C54"/>
    <w:rsid w:val="0062010C"/>
    <w:rsid w:val="006214F3"/>
    <w:rsid w:val="00622BF3"/>
    <w:rsid w:val="00623118"/>
    <w:rsid w:val="0062327B"/>
    <w:rsid w:val="00623E2D"/>
    <w:rsid w:val="006246ED"/>
    <w:rsid w:val="0062478A"/>
    <w:rsid w:val="00624A08"/>
    <w:rsid w:val="006250E4"/>
    <w:rsid w:val="006302DB"/>
    <w:rsid w:val="00632EC5"/>
    <w:rsid w:val="006338EB"/>
    <w:rsid w:val="006343A2"/>
    <w:rsid w:val="00634469"/>
    <w:rsid w:val="00634498"/>
    <w:rsid w:val="00634AC8"/>
    <w:rsid w:val="00635178"/>
    <w:rsid w:val="00635271"/>
    <w:rsid w:val="00635275"/>
    <w:rsid w:val="006352E7"/>
    <w:rsid w:val="00635D00"/>
    <w:rsid w:val="00635F09"/>
    <w:rsid w:val="0064031C"/>
    <w:rsid w:val="00640C55"/>
    <w:rsid w:val="006418B6"/>
    <w:rsid w:val="00642BDB"/>
    <w:rsid w:val="006430EF"/>
    <w:rsid w:val="006431E7"/>
    <w:rsid w:val="0064386D"/>
    <w:rsid w:val="00643B5E"/>
    <w:rsid w:val="00643BCD"/>
    <w:rsid w:val="00643F62"/>
    <w:rsid w:val="00644B60"/>
    <w:rsid w:val="00644E3E"/>
    <w:rsid w:val="00646066"/>
    <w:rsid w:val="00646D11"/>
    <w:rsid w:val="0065104A"/>
    <w:rsid w:val="006510AC"/>
    <w:rsid w:val="006532F0"/>
    <w:rsid w:val="00653A7E"/>
    <w:rsid w:val="0065434E"/>
    <w:rsid w:val="00654576"/>
    <w:rsid w:val="006545DE"/>
    <w:rsid w:val="006546C5"/>
    <w:rsid w:val="00654822"/>
    <w:rsid w:val="00656D59"/>
    <w:rsid w:val="00656DAE"/>
    <w:rsid w:val="00661BD9"/>
    <w:rsid w:val="006635FA"/>
    <w:rsid w:val="00663CEC"/>
    <w:rsid w:val="006655F7"/>
    <w:rsid w:val="00666B4E"/>
    <w:rsid w:val="00666CF8"/>
    <w:rsid w:val="0066751B"/>
    <w:rsid w:val="006727C1"/>
    <w:rsid w:val="006731F4"/>
    <w:rsid w:val="006734AB"/>
    <w:rsid w:val="00673812"/>
    <w:rsid w:val="006749EF"/>
    <w:rsid w:val="00675C3E"/>
    <w:rsid w:val="00676988"/>
    <w:rsid w:val="00677D3F"/>
    <w:rsid w:val="00677E34"/>
    <w:rsid w:val="00680585"/>
    <w:rsid w:val="006811BD"/>
    <w:rsid w:val="006812D9"/>
    <w:rsid w:val="00681F2D"/>
    <w:rsid w:val="006820DF"/>
    <w:rsid w:val="0068290C"/>
    <w:rsid w:val="00684139"/>
    <w:rsid w:val="006849D7"/>
    <w:rsid w:val="00684A61"/>
    <w:rsid w:val="00684B8D"/>
    <w:rsid w:val="0068552C"/>
    <w:rsid w:val="00686733"/>
    <w:rsid w:val="00686A6F"/>
    <w:rsid w:val="00687CAC"/>
    <w:rsid w:val="00687DE7"/>
    <w:rsid w:val="006909C3"/>
    <w:rsid w:val="006911DA"/>
    <w:rsid w:val="006916DC"/>
    <w:rsid w:val="006925B0"/>
    <w:rsid w:val="006925E6"/>
    <w:rsid w:val="00693014"/>
    <w:rsid w:val="0069392B"/>
    <w:rsid w:val="00694E21"/>
    <w:rsid w:val="00695631"/>
    <w:rsid w:val="00695F8F"/>
    <w:rsid w:val="00696484"/>
    <w:rsid w:val="00697A00"/>
    <w:rsid w:val="006A1161"/>
    <w:rsid w:val="006A11E7"/>
    <w:rsid w:val="006A31BF"/>
    <w:rsid w:val="006A4337"/>
    <w:rsid w:val="006A4BC9"/>
    <w:rsid w:val="006A4CBC"/>
    <w:rsid w:val="006A5A8F"/>
    <w:rsid w:val="006A68FE"/>
    <w:rsid w:val="006B032B"/>
    <w:rsid w:val="006B0FB3"/>
    <w:rsid w:val="006B1656"/>
    <w:rsid w:val="006B16ED"/>
    <w:rsid w:val="006B1A2A"/>
    <w:rsid w:val="006B2CD1"/>
    <w:rsid w:val="006B2E53"/>
    <w:rsid w:val="006B3B00"/>
    <w:rsid w:val="006C11EC"/>
    <w:rsid w:val="006C2EB9"/>
    <w:rsid w:val="006C4F5F"/>
    <w:rsid w:val="006C528C"/>
    <w:rsid w:val="006C52D7"/>
    <w:rsid w:val="006C64F6"/>
    <w:rsid w:val="006C6E08"/>
    <w:rsid w:val="006C6F07"/>
    <w:rsid w:val="006C730C"/>
    <w:rsid w:val="006D05FD"/>
    <w:rsid w:val="006D0D44"/>
    <w:rsid w:val="006D279E"/>
    <w:rsid w:val="006D2B68"/>
    <w:rsid w:val="006D2BE2"/>
    <w:rsid w:val="006D5D77"/>
    <w:rsid w:val="006D71BE"/>
    <w:rsid w:val="006D728B"/>
    <w:rsid w:val="006D763B"/>
    <w:rsid w:val="006D7862"/>
    <w:rsid w:val="006D7BA1"/>
    <w:rsid w:val="006E0DB9"/>
    <w:rsid w:val="006E6C85"/>
    <w:rsid w:val="006F0D33"/>
    <w:rsid w:val="006F17B5"/>
    <w:rsid w:val="006F1A59"/>
    <w:rsid w:val="006F2A6C"/>
    <w:rsid w:val="006F2E43"/>
    <w:rsid w:val="006F2E64"/>
    <w:rsid w:val="006F3E41"/>
    <w:rsid w:val="006F481B"/>
    <w:rsid w:val="006F54A4"/>
    <w:rsid w:val="006F70CC"/>
    <w:rsid w:val="00700411"/>
    <w:rsid w:val="00701066"/>
    <w:rsid w:val="0070116E"/>
    <w:rsid w:val="00702500"/>
    <w:rsid w:val="00702FE1"/>
    <w:rsid w:val="0070319B"/>
    <w:rsid w:val="00703695"/>
    <w:rsid w:val="00703A40"/>
    <w:rsid w:val="00703BFE"/>
    <w:rsid w:val="00704999"/>
    <w:rsid w:val="007056FC"/>
    <w:rsid w:val="00705706"/>
    <w:rsid w:val="00705730"/>
    <w:rsid w:val="00706132"/>
    <w:rsid w:val="00706CCE"/>
    <w:rsid w:val="00706E2C"/>
    <w:rsid w:val="00707539"/>
    <w:rsid w:val="007076B2"/>
    <w:rsid w:val="00710211"/>
    <w:rsid w:val="0071096F"/>
    <w:rsid w:val="00711104"/>
    <w:rsid w:val="00711B46"/>
    <w:rsid w:val="007154E4"/>
    <w:rsid w:val="00715E16"/>
    <w:rsid w:val="00716195"/>
    <w:rsid w:val="00716661"/>
    <w:rsid w:val="00716CC6"/>
    <w:rsid w:val="00716F41"/>
    <w:rsid w:val="0071721D"/>
    <w:rsid w:val="0071789A"/>
    <w:rsid w:val="00717CB4"/>
    <w:rsid w:val="00721E91"/>
    <w:rsid w:val="007222CC"/>
    <w:rsid w:val="00722842"/>
    <w:rsid w:val="0072502A"/>
    <w:rsid w:val="00725F95"/>
    <w:rsid w:val="007262A2"/>
    <w:rsid w:val="0072695B"/>
    <w:rsid w:val="00727667"/>
    <w:rsid w:val="00730F31"/>
    <w:rsid w:val="00731217"/>
    <w:rsid w:val="0073238A"/>
    <w:rsid w:val="00732A5E"/>
    <w:rsid w:val="007330E2"/>
    <w:rsid w:val="00733D17"/>
    <w:rsid w:val="0073490F"/>
    <w:rsid w:val="00736A53"/>
    <w:rsid w:val="00737B14"/>
    <w:rsid w:val="00737FB8"/>
    <w:rsid w:val="00740839"/>
    <w:rsid w:val="00741CF9"/>
    <w:rsid w:val="00742E98"/>
    <w:rsid w:val="007465F8"/>
    <w:rsid w:val="007466B6"/>
    <w:rsid w:val="0074718E"/>
    <w:rsid w:val="0074724D"/>
    <w:rsid w:val="007477B7"/>
    <w:rsid w:val="00750998"/>
    <w:rsid w:val="007509E6"/>
    <w:rsid w:val="00751633"/>
    <w:rsid w:val="00751F61"/>
    <w:rsid w:val="007526DA"/>
    <w:rsid w:val="007563C6"/>
    <w:rsid w:val="007568AC"/>
    <w:rsid w:val="00756D40"/>
    <w:rsid w:val="00760E1E"/>
    <w:rsid w:val="00761B30"/>
    <w:rsid w:val="00761D36"/>
    <w:rsid w:val="00762066"/>
    <w:rsid w:val="0076285A"/>
    <w:rsid w:val="00762929"/>
    <w:rsid w:val="00762F01"/>
    <w:rsid w:val="007637FA"/>
    <w:rsid w:val="007641C6"/>
    <w:rsid w:val="00764213"/>
    <w:rsid w:val="0076513F"/>
    <w:rsid w:val="00766163"/>
    <w:rsid w:val="00771C76"/>
    <w:rsid w:val="007721D2"/>
    <w:rsid w:val="007732BF"/>
    <w:rsid w:val="00773B31"/>
    <w:rsid w:val="00774D62"/>
    <w:rsid w:val="00775150"/>
    <w:rsid w:val="00776C7E"/>
    <w:rsid w:val="007779B1"/>
    <w:rsid w:val="00777A2B"/>
    <w:rsid w:val="00777C56"/>
    <w:rsid w:val="00780C61"/>
    <w:rsid w:val="00780CD2"/>
    <w:rsid w:val="007814C2"/>
    <w:rsid w:val="00781BCF"/>
    <w:rsid w:val="007861A9"/>
    <w:rsid w:val="007877BA"/>
    <w:rsid w:val="00787B82"/>
    <w:rsid w:val="007901CE"/>
    <w:rsid w:val="0079126D"/>
    <w:rsid w:val="00792010"/>
    <w:rsid w:val="00792A72"/>
    <w:rsid w:val="00794110"/>
    <w:rsid w:val="0079475A"/>
    <w:rsid w:val="0079548C"/>
    <w:rsid w:val="00795558"/>
    <w:rsid w:val="00796ACC"/>
    <w:rsid w:val="007970F5"/>
    <w:rsid w:val="0079779F"/>
    <w:rsid w:val="00797A73"/>
    <w:rsid w:val="007A0383"/>
    <w:rsid w:val="007A1654"/>
    <w:rsid w:val="007A16DC"/>
    <w:rsid w:val="007A3107"/>
    <w:rsid w:val="007A341F"/>
    <w:rsid w:val="007A3BBC"/>
    <w:rsid w:val="007A4870"/>
    <w:rsid w:val="007A4DB7"/>
    <w:rsid w:val="007A4DFA"/>
    <w:rsid w:val="007A4EEE"/>
    <w:rsid w:val="007A6A5B"/>
    <w:rsid w:val="007A705A"/>
    <w:rsid w:val="007A7A26"/>
    <w:rsid w:val="007A7FFB"/>
    <w:rsid w:val="007B0D4A"/>
    <w:rsid w:val="007B0E41"/>
    <w:rsid w:val="007B0EC2"/>
    <w:rsid w:val="007B2148"/>
    <w:rsid w:val="007B477C"/>
    <w:rsid w:val="007B5763"/>
    <w:rsid w:val="007B63F6"/>
    <w:rsid w:val="007B6790"/>
    <w:rsid w:val="007B7078"/>
    <w:rsid w:val="007C0136"/>
    <w:rsid w:val="007C0D7A"/>
    <w:rsid w:val="007C1123"/>
    <w:rsid w:val="007C148A"/>
    <w:rsid w:val="007C5A0B"/>
    <w:rsid w:val="007C6266"/>
    <w:rsid w:val="007C6E30"/>
    <w:rsid w:val="007C7CFA"/>
    <w:rsid w:val="007C7FD3"/>
    <w:rsid w:val="007D083D"/>
    <w:rsid w:val="007D369F"/>
    <w:rsid w:val="007D3A37"/>
    <w:rsid w:val="007D4B03"/>
    <w:rsid w:val="007D6879"/>
    <w:rsid w:val="007D7141"/>
    <w:rsid w:val="007D7254"/>
    <w:rsid w:val="007E00D1"/>
    <w:rsid w:val="007E0632"/>
    <w:rsid w:val="007E106F"/>
    <w:rsid w:val="007E15FE"/>
    <w:rsid w:val="007E1E70"/>
    <w:rsid w:val="007E2425"/>
    <w:rsid w:val="007E3379"/>
    <w:rsid w:val="007E3D30"/>
    <w:rsid w:val="007E3F51"/>
    <w:rsid w:val="007E5B2D"/>
    <w:rsid w:val="007E677D"/>
    <w:rsid w:val="007E6890"/>
    <w:rsid w:val="007E6AEE"/>
    <w:rsid w:val="007E6D7C"/>
    <w:rsid w:val="007E79FE"/>
    <w:rsid w:val="007F1099"/>
    <w:rsid w:val="007F1DAA"/>
    <w:rsid w:val="007F272E"/>
    <w:rsid w:val="007F3E72"/>
    <w:rsid w:val="007F4071"/>
    <w:rsid w:val="007F49D9"/>
    <w:rsid w:val="007F4E3D"/>
    <w:rsid w:val="007F5047"/>
    <w:rsid w:val="007F5175"/>
    <w:rsid w:val="007F6634"/>
    <w:rsid w:val="00800177"/>
    <w:rsid w:val="008003DE"/>
    <w:rsid w:val="00801A05"/>
    <w:rsid w:val="0080232A"/>
    <w:rsid w:val="00802388"/>
    <w:rsid w:val="00802AD6"/>
    <w:rsid w:val="00803ABF"/>
    <w:rsid w:val="008047E2"/>
    <w:rsid w:val="00804F7D"/>
    <w:rsid w:val="00805C97"/>
    <w:rsid w:val="00807C6D"/>
    <w:rsid w:val="0081029E"/>
    <w:rsid w:val="00811D34"/>
    <w:rsid w:val="0081207E"/>
    <w:rsid w:val="00812147"/>
    <w:rsid w:val="00812AF7"/>
    <w:rsid w:val="008131B6"/>
    <w:rsid w:val="00814554"/>
    <w:rsid w:val="008146ED"/>
    <w:rsid w:val="0081734A"/>
    <w:rsid w:val="00822D9B"/>
    <w:rsid w:val="00823DFB"/>
    <w:rsid w:val="00824A98"/>
    <w:rsid w:val="00824E87"/>
    <w:rsid w:val="00824E9C"/>
    <w:rsid w:val="008252A5"/>
    <w:rsid w:val="008252FA"/>
    <w:rsid w:val="00825F01"/>
    <w:rsid w:val="00831028"/>
    <w:rsid w:val="008323AC"/>
    <w:rsid w:val="00832A17"/>
    <w:rsid w:val="008332ED"/>
    <w:rsid w:val="00835EA4"/>
    <w:rsid w:val="008407B5"/>
    <w:rsid w:val="008410E6"/>
    <w:rsid w:val="00841E97"/>
    <w:rsid w:val="00841F4F"/>
    <w:rsid w:val="00842E9F"/>
    <w:rsid w:val="0084336C"/>
    <w:rsid w:val="00844C19"/>
    <w:rsid w:val="00844F09"/>
    <w:rsid w:val="00845F90"/>
    <w:rsid w:val="008468CC"/>
    <w:rsid w:val="00846952"/>
    <w:rsid w:val="00846D4C"/>
    <w:rsid w:val="008472AA"/>
    <w:rsid w:val="008500B7"/>
    <w:rsid w:val="0085023A"/>
    <w:rsid w:val="008516F4"/>
    <w:rsid w:val="0085309E"/>
    <w:rsid w:val="00853208"/>
    <w:rsid w:val="00853401"/>
    <w:rsid w:val="0085497E"/>
    <w:rsid w:val="0085547F"/>
    <w:rsid w:val="00855839"/>
    <w:rsid w:val="00856DC9"/>
    <w:rsid w:val="00861316"/>
    <w:rsid w:val="008614DD"/>
    <w:rsid w:val="00862C52"/>
    <w:rsid w:val="00863C38"/>
    <w:rsid w:val="00863CA9"/>
    <w:rsid w:val="0086567B"/>
    <w:rsid w:val="0087001D"/>
    <w:rsid w:val="0087056A"/>
    <w:rsid w:val="00871AE4"/>
    <w:rsid w:val="00872BD6"/>
    <w:rsid w:val="008730CD"/>
    <w:rsid w:val="00874FF3"/>
    <w:rsid w:val="0087670D"/>
    <w:rsid w:val="00876A7D"/>
    <w:rsid w:val="00880533"/>
    <w:rsid w:val="00880828"/>
    <w:rsid w:val="00880ADB"/>
    <w:rsid w:val="008816AB"/>
    <w:rsid w:val="008820FC"/>
    <w:rsid w:val="00882CE5"/>
    <w:rsid w:val="0088321C"/>
    <w:rsid w:val="008839E0"/>
    <w:rsid w:val="0088492E"/>
    <w:rsid w:val="0088577C"/>
    <w:rsid w:val="00885A6B"/>
    <w:rsid w:val="00886534"/>
    <w:rsid w:val="00887A95"/>
    <w:rsid w:val="00890C48"/>
    <w:rsid w:val="00890F90"/>
    <w:rsid w:val="0089153D"/>
    <w:rsid w:val="00891F8A"/>
    <w:rsid w:val="008920D4"/>
    <w:rsid w:val="00894AC8"/>
    <w:rsid w:val="008969D5"/>
    <w:rsid w:val="00897C62"/>
    <w:rsid w:val="008A0250"/>
    <w:rsid w:val="008A0E4D"/>
    <w:rsid w:val="008A14E8"/>
    <w:rsid w:val="008A232C"/>
    <w:rsid w:val="008A2482"/>
    <w:rsid w:val="008A2B0E"/>
    <w:rsid w:val="008A4B9E"/>
    <w:rsid w:val="008A5C91"/>
    <w:rsid w:val="008B0A46"/>
    <w:rsid w:val="008B0DC6"/>
    <w:rsid w:val="008B185B"/>
    <w:rsid w:val="008B1A56"/>
    <w:rsid w:val="008B2984"/>
    <w:rsid w:val="008B3666"/>
    <w:rsid w:val="008B41FF"/>
    <w:rsid w:val="008B4DB7"/>
    <w:rsid w:val="008B5413"/>
    <w:rsid w:val="008B5BC6"/>
    <w:rsid w:val="008B5DA9"/>
    <w:rsid w:val="008B61F8"/>
    <w:rsid w:val="008B6524"/>
    <w:rsid w:val="008B77B7"/>
    <w:rsid w:val="008B7B73"/>
    <w:rsid w:val="008C1155"/>
    <w:rsid w:val="008C1276"/>
    <w:rsid w:val="008C18CB"/>
    <w:rsid w:val="008C18DE"/>
    <w:rsid w:val="008C197B"/>
    <w:rsid w:val="008C2493"/>
    <w:rsid w:val="008C25E8"/>
    <w:rsid w:val="008C28C7"/>
    <w:rsid w:val="008C2C50"/>
    <w:rsid w:val="008C2C6B"/>
    <w:rsid w:val="008C2DBB"/>
    <w:rsid w:val="008C3BC0"/>
    <w:rsid w:val="008C52BB"/>
    <w:rsid w:val="008C64F4"/>
    <w:rsid w:val="008C7728"/>
    <w:rsid w:val="008D0B2C"/>
    <w:rsid w:val="008D0D82"/>
    <w:rsid w:val="008D116F"/>
    <w:rsid w:val="008D1B21"/>
    <w:rsid w:val="008D20AB"/>
    <w:rsid w:val="008D2D24"/>
    <w:rsid w:val="008D4062"/>
    <w:rsid w:val="008D472F"/>
    <w:rsid w:val="008E017F"/>
    <w:rsid w:val="008E02FD"/>
    <w:rsid w:val="008E16E9"/>
    <w:rsid w:val="008E2666"/>
    <w:rsid w:val="008E3654"/>
    <w:rsid w:val="008E4015"/>
    <w:rsid w:val="008E5A31"/>
    <w:rsid w:val="008E5AAE"/>
    <w:rsid w:val="008E66F5"/>
    <w:rsid w:val="008E7170"/>
    <w:rsid w:val="008E7554"/>
    <w:rsid w:val="008E7CA0"/>
    <w:rsid w:val="008F003A"/>
    <w:rsid w:val="008F156B"/>
    <w:rsid w:val="008F1D25"/>
    <w:rsid w:val="008F2E20"/>
    <w:rsid w:val="008F31A4"/>
    <w:rsid w:val="008F3BFC"/>
    <w:rsid w:val="008F46DA"/>
    <w:rsid w:val="008F521A"/>
    <w:rsid w:val="008F5577"/>
    <w:rsid w:val="008F572E"/>
    <w:rsid w:val="008F734F"/>
    <w:rsid w:val="00900DCD"/>
    <w:rsid w:val="00901E2C"/>
    <w:rsid w:val="00902327"/>
    <w:rsid w:val="00904E5B"/>
    <w:rsid w:val="009062E3"/>
    <w:rsid w:val="00907B5D"/>
    <w:rsid w:val="009106E6"/>
    <w:rsid w:val="0091150F"/>
    <w:rsid w:val="00914294"/>
    <w:rsid w:val="00914572"/>
    <w:rsid w:val="00914A24"/>
    <w:rsid w:val="00914CC2"/>
    <w:rsid w:val="00915E4D"/>
    <w:rsid w:val="00917682"/>
    <w:rsid w:val="0091771A"/>
    <w:rsid w:val="00921081"/>
    <w:rsid w:val="00922696"/>
    <w:rsid w:val="00924CA5"/>
    <w:rsid w:val="00924D85"/>
    <w:rsid w:val="00924E70"/>
    <w:rsid w:val="00925882"/>
    <w:rsid w:val="00925A00"/>
    <w:rsid w:val="00927C30"/>
    <w:rsid w:val="00930B65"/>
    <w:rsid w:val="00930E2F"/>
    <w:rsid w:val="00931A44"/>
    <w:rsid w:val="009321EA"/>
    <w:rsid w:val="00932D0E"/>
    <w:rsid w:val="0093316F"/>
    <w:rsid w:val="00933357"/>
    <w:rsid w:val="00935648"/>
    <w:rsid w:val="00935760"/>
    <w:rsid w:val="009359B9"/>
    <w:rsid w:val="00935C72"/>
    <w:rsid w:val="009364CE"/>
    <w:rsid w:val="009401DB"/>
    <w:rsid w:val="00940D6E"/>
    <w:rsid w:val="00941307"/>
    <w:rsid w:val="00941383"/>
    <w:rsid w:val="00943039"/>
    <w:rsid w:val="009431AE"/>
    <w:rsid w:val="00943D4E"/>
    <w:rsid w:val="00945111"/>
    <w:rsid w:val="00946761"/>
    <w:rsid w:val="009467A7"/>
    <w:rsid w:val="0094766D"/>
    <w:rsid w:val="00947B10"/>
    <w:rsid w:val="00950474"/>
    <w:rsid w:val="009509EF"/>
    <w:rsid w:val="00951118"/>
    <w:rsid w:val="00952921"/>
    <w:rsid w:val="00953175"/>
    <w:rsid w:val="009540B0"/>
    <w:rsid w:val="00954205"/>
    <w:rsid w:val="00955C14"/>
    <w:rsid w:val="00956284"/>
    <w:rsid w:val="00956A25"/>
    <w:rsid w:val="00961AAA"/>
    <w:rsid w:val="00961CF0"/>
    <w:rsid w:val="009621EB"/>
    <w:rsid w:val="0096238F"/>
    <w:rsid w:val="00962F8D"/>
    <w:rsid w:val="00964BD0"/>
    <w:rsid w:val="00965082"/>
    <w:rsid w:val="0096522C"/>
    <w:rsid w:val="009661F0"/>
    <w:rsid w:val="00966572"/>
    <w:rsid w:val="0096672F"/>
    <w:rsid w:val="00967C80"/>
    <w:rsid w:val="0097039B"/>
    <w:rsid w:val="009705CC"/>
    <w:rsid w:val="0097180A"/>
    <w:rsid w:val="009719ED"/>
    <w:rsid w:val="00972064"/>
    <w:rsid w:val="00972291"/>
    <w:rsid w:val="00972A21"/>
    <w:rsid w:val="00972A46"/>
    <w:rsid w:val="00972D9A"/>
    <w:rsid w:val="0097317C"/>
    <w:rsid w:val="009735B9"/>
    <w:rsid w:val="00973667"/>
    <w:rsid w:val="00973A4F"/>
    <w:rsid w:val="0097501B"/>
    <w:rsid w:val="00975186"/>
    <w:rsid w:val="00975A7E"/>
    <w:rsid w:val="00975CCA"/>
    <w:rsid w:val="0097677E"/>
    <w:rsid w:val="00976B9F"/>
    <w:rsid w:val="009771C6"/>
    <w:rsid w:val="0098001F"/>
    <w:rsid w:val="00981505"/>
    <w:rsid w:val="009817EE"/>
    <w:rsid w:val="00982D3D"/>
    <w:rsid w:val="00983783"/>
    <w:rsid w:val="00983EDD"/>
    <w:rsid w:val="009840E0"/>
    <w:rsid w:val="00984B01"/>
    <w:rsid w:val="00984D5D"/>
    <w:rsid w:val="0099052A"/>
    <w:rsid w:val="0099072A"/>
    <w:rsid w:val="0099218A"/>
    <w:rsid w:val="00992915"/>
    <w:rsid w:val="0099321A"/>
    <w:rsid w:val="00994B61"/>
    <w:rsid w:val="009953C1"/>
    <w:rsid w:val="00995F5E"/>
    <w:rsid w:val="00996B75"/>
    <w:rsid w:val="009A040B"/>
    <w:rsid w:val="009A04AC"/>
    <w:rsid w:val="009A0EC5"/>
    <w:rsid w:val="009A13DC"/>
    <w:rsid w:val="009A1560"/>
    <w:rsid w:val="009A16AD"/>
    <w:rsid w:val="009A256C"/>
    <w:rsid w:val="009A2DB5"/>
    <w:rsid w:val="009A468C"/>
    <w:rsid w:val="009A55D0"/>
    <w:rsid w:val="009A6307"/>
    <w:rsid w:val="009A6E9F"/>
    <w:rsid w:val="009B018F"/>
    <w:rsid w:val="009B0CAB"/>
    <w:rsid w:val="009B41C9"/>
    <w:rsid w:val="009B47A7"/>
    <w:rsid w:val="009B5BB1"/>
    <w:rsid w:val="009B5ECF"/>
    <w:rsid w:val="009B7234"/>
    <w:rsid w:val="009B7A01"/>
    <w:rsid w:val="009C014F"/>
    <w:rsid w:val="009C2BC3"/>
    <w:rsid w:val="009C2E6C"/>
    <w:rsid w:val="009C5609"/>
    <w:rsid w:val="009C5D44"/>
    <w:rsid w:val="009C74BF"/>
    <w:rsid w:val="009C7E12"/>
    <w:rsid w:val="009D0452"/>
    <w:rsid w:val="009D0C35"/>
    <w:rsid w:val="009D0DF1"/>
    <w:rsid w:val="009D27BA"/>
    <w:rsid w:val="009D4546"/>
    <w:rsid w:val="009D4F86"/>
    <w:rsid w:val="009D53DF"/>
    <w:rsid w:val="009D5E08"/>
    <w:rsid w:val="009D62E9"/>
    <w:rsid w:val="009E119A"/>
    <w:rsid w:val="009E132D"/>
    <w:rsid w:val="009E15E8"/>
    <w:rsid w:val="009E1A28"/>
    <w:rsid w:val="009E273A"/>
    <w:rsid w:val="009E57D4"/>
    <w:rsid w:val="009E5B42"/>
    <w:rsid w:val="009F08C5"/>
    <w:rsid w:val="009F0D74"/>
    <w:rsid w:val="009F2792"/>
    <w:rsid w:val="009F2AFA"/>
    <w:rsid w:val="009F56BB"/>
    <w:rsid w:val="009F5C50"/>
    <w:rsid w:val="009F6398"/>
    <w:rsid w:val="009F6BAD"/>
    <w:rsid w:val="009F701E"/>
    <w:rsid w:val="009F7943"/>
    <w:rsid w:val="009F7A86"/>
    <w:rsid w:val="00A0000F"/>
    <w:rsid w:val="00A00458"/>
    <w:rsid w:val="00A0147A"/>
    <w:rsid w:val="00A01ACE"/>
    <w:rsid w:val="00A028B3"/>
    <w:rsid w:val="00A04F34"/>
    <w:rsid w:val="00A05622"/>
    <w:rsid w:val="00A076E9"/>
    <w:rsid w:val="00A10607"/>
    <w:rsid w:val="00A11309"/>
    <w:rsid w:val="00A11886"/>
    <w:rsid w:val="00A12943"/>
    <w:rsid w:val="00A13EB5"/>
    <w:rsid w:val="00A142B4"/>
    <w:rsid w:val="00A14D54"/>
    <w:rsid w:val="00A152E6"/>
    <w:rsid w:val="00A16D03"/>
    <w:rsid w:val="00A227E3"/>
    <w:rsid w:val="00A23AE4"/>
    <w:rsid w:val="00A240BD"/>
    <w:rsid w:val="00A24119"/>
    <w:rsid w:val="00A24D48"/>
    <w:rsid w:val="00A301C7"/>
    <w:rsid w:val="00A3198E"/>
    <w:rsid w:val="00A32603"/>
    <w:rsid w:val="00A35038"/>
    <w:rsid w:val="00A35410"/>
    <w:rsid w:val="00A35E83"/>
    <w:rsid w:val="00A35F46"/>
    <w:rsid w:val="00A374C6"/>
    <w:rsid w:val="00A422DE"/>
    <w:rsid w:val="00A42D49"/>
    <w:rsid w:val="00A42F34"/>
    <w:rsid w:val="00A4326C"/>
    <w:rsid w:val="00A4386D"/>
    <w:rsid w:val="00A439CE"/>
    <w:rsid w:val="00A447C4"/>
    <w:rsid w:val="00A45726"/>
    <w:rsid w:val="00A4629E"/>
    <w:rsid w:val="00A47BD6"/>
    <w:rsid w:val="00A50C80"/>
    <w:rsid w:val="00A53A97"/>
    <w:rsid w:val="00A54434"/>
    <w:rsid w:val="00A546DA"/>
    <w:rsid w:val="00A54BB5"/>
    <w:rsid w:val="00A55532"/>
    <w:rsid w:val="00A56F99"/>
    <w:rsid w:val="00A574F2"/>
    <w:rsid w:val="00A60519"/>
    <w:rsid w:val="00A6108D"/>
    <w:rsid w:val="00A62EA8"/>
    <w:rsid w:val="00A630EA"/>
    <w:rsid w:val="00A63535"/>
    <w:rsid w:val="00A6358F"/>
    <w:rsid w:val="00A653ED"/>
    <w:rsid w:val="00A6540C"/>
    <w:rsid w:val="00A65E4C"/>
    <w:rsid w:val="00A6758F"/>
    <w:rsid w:val="00A71F4F"/>
    <w:rsid w:val="00A72450"/>
    <w:rsid w:val="00A72F05"/>
    <w:rsid w:val="00A7308A"/>
    <w:rsid w:val="00A731A7"/>
    <w:rsid w:val="00A73A38"/>
    <w:rsid w:val="00A749DC"/>
    <w:rsid w:val="00A74BEA"/>
    <w:rsid w:val="00A750BD"/>
    <w:rsid w:val="00A752F4"/>
    <w:rsid w:val="00A75DAE"/>
    <w:rsid w:val="00A75DD3"/>
    <w:rsid w:val="00A76892"/>
    <w:rsid w:val="00A80C24"/>
    <w:rsid w:val="00A815EB"/>
    <w:rsid w:val="00A8182E"/>
    <w:rsid w:val="00A832AC"/>
    <w:rsid w:val="00A83E85"/>
    <w:rsid w:val="00A84BE4"/>
    <w:rsid w:val="00A8616E"/>
    <w:rsid w:val="00A9086D"/>
    <w:rsid w:val="00A90B99"/>
    <w:rsid w:val="00A90F3F"/>
    <w:rsid w:val="00A91333"/>
    <w:rsid w:val="00A91920"/>
    <w:rsid w:val="00A921D9"/>
    <w:rsid w:val="00A932E1"/>
    <w:rsid w:val="00A940FB"/>
    <w:rsid w:val="00A94615"/>
    <w:rsid w:val="00A94D20"/>
    <w:rsid w:val="00A96680"/>
    <w:rsid w:val="00A97B6C"/>
    <w:rsid w:val="00A97E66"/>
    <w:rsid w:val="00AA1002"/>
    <w:rsid w:val="00AA1ABB"/>
    <w:rsid w:val="00AA1DBD"/>
    <w:rsid w:val="00AA26ED"/>
    <w:rsid w:val="00AA2C8F"/>
    <w:rsid w:val="00AA31D4"/>
    <w:rsid w:val="00AA3FF8"/>
    <w:rsid w:val="00AA47BA"/>
    <w:rsid w:val="00AA56B8"/>
    <w:rsid w:val="00AB16CB"/>
    <w:rsid w:val="00AB1CE9"/>
    <w:rsid w:val="00AB21B2"/>
    <w:rsid w:val="00AB397A"/>
    <w:rsid w:val="00AB5C29"/>
    <w:rsid w:val="00AB5E10"/>
    <w:rsid w:val="00AB6555"/>
    <w:rsid w:val="00AB73D8"/>
    <w:rsid w:val="00AB7617"/>
    <w:rsid w:val="00AB7C20"/>
    <w:rsid w:val="00AC1ADF"/>
    <w:rsid w:val="00AC2F75"/>
    <w:rsid w:val="00AC324C"/>
    <w:rsid w:val="00AC3705"/>
    <w:rsid w:val="00AC3987"/>
    <w:rsid w:val="00AC4D43"/>
    <w:rsid w:val="00AC5073"/>
    <w:rsid w:val="00AC649F"/>
    <w:rsid w:val="00AC65B9"/>
    <w:rsid w:val="00AD0379"/>
    <w:rsid w:val="00AD12CD"/>
    <w:rsid w:val="00AD230A"/>
    <w:rsid w:val="00AD261B"/>
    <w:rsid w:val="00AD2DB4"/>
    <w:rsid w:val="00AD4997"/>
    <w:rsid w:val="00AD4FF1"/>
    <w:rsid w:val="00AD7775"/>
    <w:rsid w:val="00AE0203"/>
    <w:rsid w:val="00AE0EA1"/>
    <w:rsid w:val="00AE1352"/>
    <w:rsid w:val="00AE1D6C"/>
    <w:rsid w:val="00AE1DA3"/>
    <w:rsid w:val="00AE2BDC"/>
    <w:rsid w:val="00AE512F"/>
    <w:rsid w:val="00AE51CA"/>
    <w:rsid w:val="00AE6312"/>
    <w:rsid w:val="00AE6379"/>
    <w:rsid w:val="00AE6BE9"/>
    <w:rsid w:val="00AE727D"/>
    <w:rsid w:val="00AF0564"/>
    <w:rsid w:val="00AF2831"/>
    <w:rsid w:val="00AF2C17"/>
    <w:rsid w:val="00AF471F"/>
    <w:rsid w:val="00AF5171"/>
    <w:rsid w:val="00AF5367"/>
    <w:rsid w:val="00AF5BFB"/>
    <w:rsid w:val="00AF63E2"/>
    <w:rsid w:val="00AF7244"/>
    <w:rsid w:val="00AF7AB0"/>
    <w:rsid w:val="00B0168E"/>
    <w:rsid w:val="00B016B2"/>
    <w:rsid w:val="00B01730"/>
    <w:rsid w:val="00B01A6A"/>
    <w:rsid w:val="00B01FC9"/>
    <w:rsid w:val="00B02483"/>
    <w:rsid w:val="00B02A7B"/>
    <w:rsid w:val="00B04023"/>
    <w:rsid w:val="00B04592"/>
    <w:rsid w:val="00B048A9"/>
    <w:rsid w:val="00B05538"/>
    <w:rsid w:val="00B0579B"/>
    <w:rsid w:val="00B06013"/>
    <w:rsid w:val="00B06634"/>
    <w:rsid w:val="00B07A72"/>
    <w:rsid w:val="00B10CD7"/>
    <w:rsid w:val="00B125C6"/>
    <w:rsid w:val="00B129FA"/>
    <w:rsid w:val="00B13152"/>
    <w:rsid w:val="00B14682"/>
    <w:rsid w:val="00B1492F"/>
    <w:rsid w:val="00B14C7C"/>
    <w:rsid w:val="00B162EA"/>
    <w:rsid w:val="00B16AF3"/>
    <w:rsid w:val="00B16B53"/>
    <w:rsid w:val="00B16C45"/>
    <w:rsid w:val="00B17165"/>
    <w:rsid w:val="00B17998"/>
    <w:rsid w:val="00B20952"/>
    <w:rsid w:val="00B21907"/>
    <w:rsid w:val="00B2245E"/>
    <w:rsid w:val="00B248F0"/>
    <w:rsid w:val="00B24E78"/>
    <w:rsid w:val="00B2539C"/>
    <w:rsid w:val="00B304F9"/>
    <w:rsid w:val="00B313D7"/>
    <w:rsid w:val="00B3183F"/>
    <w:rsid w:val="00B31EEA"/>
    <w:rsid w:val="00B33BEA"/>
    <w:rsid w:val="00B33FDD"/>
    <w:rsid w:val="00B341F5"/>
    <w:rsid w:val="00B3422A"/>
    <w:rsid w:val="00B34500"/>
    <w:rsid w:val="00B35D8A"/>
    <w:rsid w:val="00B36F48"/>
    <w:rsid w:val="00B374B7"/>
    <w:rsid w:val="00B37EEF"/>
    <w:rsid w:val="00B40183"/>
    <w:rsid w:val="00B401CE"/>
    <w:rsid w:val="00B40663"/>
    <w:rsid w:val="00B40EBB"/>
    <w:rsid w:val="00B4134A"/>
    <w:rsid w:val="00B41571"/>
    <w:rsid w:val="00B415DE"/>
    <w:rsid w:val="00B427AC"/>
    <w:rsid w:val="00B433AA"/>
    <w:rsid w:val="00B446B0"/>
    <w:rsid w:val="00B450A6"/>
    <w:rsid w:val="00B45AE2"/>
    <w:rsid w:val="00B4663F"/>
    <w:rsid w:val="00B4763B"/>
    <w:rsid w:val="00B47BC6"/>
    <w:rsid w:val="00B51221"/>
    <w:rsid w:val="00B5163F"/>
    <w:rsid w:val="00B532CC"/>
    <w:rsid w:val="00B5345F"/>
    <w:rsid w:val="00B534C0"/>
    <w:rsid w:val="00B53E53"/>
    <w:rsid w:val="00B600E7"/>
    <w:rsid w:val="00B60263"/>
    <w:rsid w:val="00B612C2"/>
    <w:rsid w:val="00B63AC7"/>
    <w:rsid w:val="00B63EF9"/>
    <w:rsid w:val="00B641F3"/>
    <w:rsid w:val="00B64461"/>
    <w:rsid w:val="00B64771"/>
    <w:rsid w:val="00B64896"/>
    <w:rsid w:val="00B66428"/>
    <w:rsid w:val="00B67059"/>
    <w:rsid w:val="00B67A50"/>
    <w:rsid w:val="00B71945"/>
    <w:rsid w:val="00B72282"/>
    <w:rsid w:val="00B7351A"/>
    <w:rsid w:val="00B738E0"/>
    <w:rsid w:val="00B7396D"/>
    <w:rsid w:val="00B74963"/>
    <w:rsid w:val="00B749F7"/>
    <w:rsid w:val="00B75031"/>
    <w:rsid w:val="00B77C0A"/>
    <w:rsid w:val="00B808EF"/>
    <w:rsid w:val="00B80C0F"/>
    <w:rsid w:val="00B81DD4"/>
    <w:rsid w:val="00B8254D"/>
    <w:rsid w:val="00B836C0"/>
    <w:rsid w:val="00B84105"/>
    <w:rsid w:val="00B8523A"/>
    <w:rsid w:val="00B8621D"/>
    <w:rsid w:val="00B8698B"/>
    <w:rsid w:val="00B87B7F"/>
    <w:rsid w:val="00B92062"/>
    <w:rsid w:val="00B925A9"/>
    <w:rsid w:val="00B942D7"/>
    <w:rsid w:val="00B9466C"/>
    <w:rsid w:val="00B96075"/>
    <w:rsid w:val="00B96DD7"/>
    <w:rsid w:val="00B96E2E"/>
    <w:rsid w:val="00B97FAD"/>
    <w:rsid w:val="00BA56ED"/>
    <w:rsid w:val="00BA7B79"/>
    <w:rsid w:val="00BB069C"/>
    <w:rsid w:val="00BB14FA"/>
    <w:rsid w:val="00BB1E82"/>
    <w:rsid w:val="00BB23DF"/>
    <w:rsid w:val="00BB3E9D"/>
    <w:rsid w:val="00BB4EBD"/>
    <w:rsid w:val="00BB51E2"/>
    <w:rsid w:val="00BB5989"/>
    <w:rsid w:val="00BB68AF"/>
    <w:rsid w:val="00BB7A35"/>
    <w:rsid w:val="00BC0E81"/>
    <w:rsid w:val="00BC2CB8"/>
    <w:rsid w:val="00BC338F"/>
    <w:rsid w:val="00BC59F6"/>
    <w:rsid w:val="00BC5E1F"/>
    <w:rsid w:val="00BC68B8"/>
    <w:rsid w:val="00BC69FB"/>
    <w:rsid w:val="00BC77DE"/>
    <w:rsid w:val="00BD014F"/>
    <w:rsid w:val="00BD01E9"/>
    <w:rsid w:val="00BD028D"/>
    <w:rsid w:val="00BD0E24"/>
    <w:rsid w:val="00BD2EFE"/>
    <w:rsid w:val="00BD380E"/>
    <w:rsid w:val="00BD42B6"/>
    <w:rsid w:val="00BD7246"/>
    <w:rsid w:val="00BE03B8"/>
    <w:rsid w:val="00BE1A8A"/>
    <w:rsid w:val="00BE211A"/>
    <w:rsid w:val="00BE2437"/>
    <w:rsid w:val="00BE2A3C"/>
    <w:rsid w:val="00BE31DF"/>
    <w:rsid w:val="00BE37A2"/>
    <w:rsid w:val="00BE50CE"/>
    <w:rsid w:val="00BE699D"/>
    <w:rsid w:val="00BF1004"/>
    <w:rsid w:val="00BF3F6F"/>
    <w:rsid w:val="00BF47A3"/>
    <w:rsid w:val="00BF4B42"/>
    <w:rsid w:val="00BF4D2F"/>
    <w:rsid w:val="00BF5E3E"/>
    <w:rsid w:val="00BF6BEA"/>
    <w:rsid w:val="00BF7C80"/>
    <w:rsid w:val="00C0028B"/>
    <w:rsid w:val="00C015C3"/>
    <w:rsid w:val="00C02516"/>
    <w:rsid w:val="00C03B6C"/>
    <w:rsid w:val="00C04962"/>
    <w:rsid w:val="00C05894"/>
    <w:rsid w:val="00C066FA"/>
    <w:rsid w:val="00C0689D"/>
    <w:rsid w:val="00C06E37"/>
    <w:rsid w:val="00C071D2"/>
    <w:rsid w:val="00C103ED"/>
    <w:rsid w:val="00C106DF"/>
    <w:rsid w:val="00C11117"/>
    <w:rsid w:val="00C116E9"/>
    <w:rsid w:val="00C12055"/>
    <w:rsid w:val="00C133DE"/>
    <w:rsid w:val="00C13C44"/>
    <w:rsid w:val="00C13D67"/>
    <w:rsid w:val="00C13F13"/>
    <w:rsid w:val="00C140AA"/>
    <w:rsid w:val="00C14910"/>
    <w:rsid w:val="00C1565B"/>
    <w:rsid w:val="00C1629B"/>
    <w:rsid w:val="00C1641C"/>
    <w:rsid w:val="00C1659B"/>
    <w:rsid w:val="00C1662F"/>
    <w:rsid w:val="00C16E1F"/>
    <w:rsid w:val="00C16F01"/>
    <w:rsid w:val="00C17DC6"/>
    <w:rsid w:val="00C21943"/>
    <w:rsid w:val="00C22B1A"/>
    <w:rsid w:val="00C23108"/>
    <w:rsid w:val="00C25FC3"/>
    <w:rsid w:val="00C26621"/>
    <w:rsid w:val="00C30874"/>
    <w:rsid w:val="00C30BED"/>
    <w:rsid w:val="00C31C78"/>
    <w:rsid w:val="00C32330"/>
    <w:rsid w:val="00C3566F"/>
    <w:rsid w:val="00C35734"/>
    <w:rsid w:val="00C35908"/>
    <w:rsid w:val="00C35B6E"/>
    <w:rsid w:val="00C3693B"/>
    <w:rsid w:val="00C36D9D"/>
    <w:rsid w:val="00C37A9C"/>
    <w:rsid w:val="00C40227"/>
    <w:rsid w:val="00C41BF6"/>
    <w:rsid w:val="00C4257D"/>
    <w:rsid w:val="00C43B27"/>
    <w:rsid w:val="00C443EF"/>
    <w:rsid w:val="00C44B70"/>
    <w:rsid w:val="00C44BD6"/>
    <w:rsid w:val="00C461EE"/>
    <w:rsid w:val="00C47224"/>
    <w:rsid w:val="00C514FA"/>
    <w:rsid w:val="00C52260"/>
    <w:rsid w:val="00C52BE4"/>
    <w:rsid w:val="00C52EF2"/>
    <w:rsid w:val="00C55AC3"/>
    <w:rsid w:val="00C5673E"/>
    <w:rsid w:val="00C56960"/>
    <w:rsid w:val="00C57184"/>
    <w:rsid w:val="00C5753D"/>
    <w:rsid w:val="00C57609"/>
    <w:rsid w:val="00C60DA1"/>
    <w:rsid w:val="00C6138C"/>
    <w:rsid w:val="00C617DB"/>
    <w:rsid w:val="00C61818"/>
    <w:rsid w:val="00C6229E"/>
    <w:rsid w:val="00C630CE"/>
    <w:rsid w:val="00C63847"/>
    <w:rsid w:val="00C65076"/>
    <w:rsid w:val="00C65146"/>
    <w:rsid w:val="00C651BC"/>
    <w:rsid w:val="00C6649F"/>
    <w:rsid w:val="00C66558"/>
    <w:rsid w:val="00C669BA"/>
    <w:rsid w:val="00C70F9F"/>
    <w:rsid w:val="00C7215B"/>
    <w:rsid w:val="00C724CB"/>
    <w:rsid w:val="00C73121"/>
    <w:rsid w:val="00C731C2"/>
    <w:rsid w:val="00C74E18"/>
    <w:rsid w:val="00C80BAB"/>
    <w:rsid w:val="00C81270"/>
    <w:rsid w:val="00C81893"/>
    <w:rsid w:val="00C8369A"/>
    <w:rsid w:val="00C841DE"/>
    <w:rsid w:val="00C84231"/>
    <w:rsid w:val="00C84DDB"/>
    <w:rsid w:val="00C85CE6"/>
    <w:rsid w:val="00C86A73"/>
    <w:rsid w:val="00C90E84"/>
    <w:rsid w:val="00C92253"/>
    <w:rsid w:val="00C924E7"/>
    <w:rsid w:val="00C92572"/>
    <w:rsid w:val="00C92A76"/>
    <w:rsid w:val="00C92D1C"/>
    <w:rsid w:val="00C93154"/>
    <w:rsid w:val="00C93530"/>
    <w:rsid w:val="00C9506F"/>
    <w:rsid w:val="00C95B7D"/>
    <w:rsid w:val="00C964DB"/>
    <w:rsid w:val="00CA02A5"/>
    <w:rsid w:val="00CA1450"/>
    <w:rsid w:val="00CA14F5"/>
    <w:rsid w:val="00CA34F2"/>
    <w:rsid w:val="00CA4843"/>
    <w:rsid w:val="00CA4BE2"/>
    <w:rsid w:val="00CA4CF4"/>
    <w:rsid w:val="00CB05D8"/>
    <w:rsid w:val="00CB0CCA"/>
    <w:rsid w:val="00CB1D9C"/>
    <w:rsid w:val="00CB3374"/>
    <w:rsid w:val="00CB405C"/>
    <w:rsid w:val="00CB4073"/>
    <w:rsid w:val="00CB7905"/>
    <w:rsid w:val="00CC077A"/>
    <w:rsid w:val="00CC07DE"/>
    <w:rsid w:val="00CC0ECE"/>
    <w:rsid w:val="00CC1397"/>
    <w:rsid w:val="00CC23A0"/>
    <w:rsid w:val="00CC2A1F"/>
    <w:rsid w:val="00CC33A6"/>
    <w:rsid w:val="00CC3F4D"/>
    <w:rsid w:val="00CC4401"/>
    <w:rsid w:val="00CC4BD1"/>
    <w:rsid w:val="00CC51E3"/>
    <w:rsid w:val="00CC57A1"/>
    <w:rsid w:val="00CC7C8D"/>
    <w:rsid w:val="00CD0BAF"/>
    <w:rsid w:val="00CD0F73"/>
    <w:rsid w:val="00CD1399"/>
    <w:rsid w:val="00CD24AD"/>
    <w:rsid w:val="00CD4100"/>
    <w:rsid w:val="00CD4423"/>
    <w:rsid w:val="00CD49AE"/>
    <w:rsid w:val="00CD5901"/>
    <w:rsid w:val="00CE0EC2"/>
    <w:rsid w:val="00CE15DC"/>
    <w:rsid w:val="00CE2B11"/>
    <w:rsid w:val="00CE40D2"/>
    <w:rsid w:val="00CE48D8"/>
    <w:rsid w:val="00CE4D88"/>
    <w:rsid w:val="00CE6704"/>
    <w:rsid w:val="00CE6B57"/>
    <w:rsid w:val="00CE7D03"/>
    <w:rsid w:val="00CF0116"/>
    <w:rsid w:val="00CF2811"/>
    <w:rsid w:val="00CF48CE"/>
    <w:rsid w:val="00CF5272"/>
    <w:rsid w:val="00CF52E0"/>
    <w:rsid w:val="00CF6599"/>
    <w:rsid w:val="00CF65E5"/>
    <w:rsid w:val="00CF7280"/>
    <w:rsid w:val="00D00252"/>
    <w:rsid w:val="00D018AF"/>
    <w:rsid w:val="00D01A96"/>
    <w:rsid w:val="00D02780"/>
    <w:rsid w:val="00D033C2"/>
    <w:rsid w:val="00D0390B"/>
    <w:rsid w:val="00D0445A"/>
    <w:rsid w:val="00D055A9"/>
    <w:rsid w:val="00D05731"/>
    <w:rsid w:val="00D057FD"/>
    <w:rsid w:val="00D05CBD"/>
    <w:rsid w:val="00D078B9"/>
    <w:rsid w:val="00D07EAE"/>
    <w:rsid w:val="00D13954"/>
    <w:rsid w:val="00D143F8"/>
    <w:rsid w:val="00D144B7"/>
    <w:rsid w:val="00D1461E"/>
    <w:rsid w:val="00D149A8"/>
    <w:rsid w:val="00D15BAF"/>
    <w:rsid w:val="00D1725B"/>
    <w:rsid w:val="00D1728F"/>
    <w:rsid w:val="00D17383"/>
    <w:rsid w:val="00D17679"/>
    <w:rsid w:val="00D21D4C"/>
    <w:rsid w:val="00D21F32"/>
    <w:rsid w:val="00D223C2"/>
    <w:rsid w:val="00D23C0E"/>
    <w:rsid w:val="00D23EBE"/>
    <w:rsid w:val="00D2414A"/>
    <w:rsid w:val="00D26895"/>
    <w:rsid w:val="00D3035E"/>
    <w:rsid w:val="00D30890"/>
    <w:rsid w:val="00D32B7C"/>
    <w:rsid w:val="00D34686"/>
    <w:rsid w:val="00D414E0"/>
    <w:rsid w:val="00D4371F"/>
    <w:rsid w:val="00D43C6C"/>
    <w:rsid w:val="00D44F32"/>
    <w:rsid w:val="00D45D3C"/>
    <w:rsid w:val="00D45E9E"/>
    <w:rsid w:val="00D45FF7"/>
    <w:rsid w:val="00D46277"/>
    <w:rsid w:val="00D464BD"/>
    <w:rsid w:val="00D46F7D"/>
    <w:rsid w:val="00D4777B"/>
    <w:rsid w:val="00D47CF0"/>
    <w:rsid w:val="00D47F53"/>
    <w:rsid w:val="00D50AAC"/>
    <w:rsid w:val="00D50C6D"/>
    <w:rsid w:val="00D513A8"/>
    <w:rsid w:val="00D51F15"/>
    <w:rsid w:val="00D526E9"/>
    <w:rsid w:val="00D5436F"/>
    <w:rsid w:val="00D54CC4"/>
    <w:rsid w:val="00D54EE6"/>
    <w:rsid w:val="00D552EC"/>
    <w:rsid w:val="00D56507"/>
    <w:rsid w:val="00D56EEB"/>
    <w:rsid w:val="00D605C3"/>
    <w:rsid w:val="00D60C24"/>
    <w:rsid w:val="00D60EC8"/>
    <w:rsid w:val="00D616AF"/>
    <w:rsid w:val="00D61D4E"/>
    <w:rsid w:val="00D636FE"/>
    <w:rsid w:val="00D6450F"/>
    <w:rsid w:val="00D65024"/>
    <w:rsid w:val="00D65E51"/>
    <w:rsid w:val="00D66B9E"/>
    <w:rsid w:val="00D6794F"/>
    <w:rsid w:val="00D734F2"/>
    <w:rsid w:val="00D74070"/>
    <w:rsid w:val="00D756D9"/>
    <w:rsid w:val="00D77126"/>
    <w:rsid w:val="00D776DB"/>
    <w:rsid w:val="00D80D40"/>
    <w:rsid w:val="00D811F4"/>
    <w:rsid w:val="00D81BE6"/>
    <w:rsid w:val="00D81FD1"/>
    <w:rsid w:val="00D823DA"/>
    <w:rsid w:val="00D82480"/>
    <w:rsid w:val="00D82623"/>
    <w:rsid w:val="00D82C03"/>
    <w:rsid w:val="00D83F1C"/>
    <w:rsid w:val="00D85141"/>
    <w:rsid w:val="00D8666A"/>
    <w:rsid w:val="00D86962"/>
    <w:rsid w:val="00D876C6"/>
    <w:rsid w:val="00D87BD8"/>
    <w:rsid w:val="00D87E90"/>
    <w:rsid w:val="00D94947"/>
    <w:rsid w:val="00D949E8"/>
    <w:rsid w:val="00D94F0E"/>
    <w:rsid w:val="00D95008"/>
    <w:rsid w:val="00D96885"/>
    <w:rsid w:val="00D96F72"/>
    <w:rsid w:val="00DA270E"/>
    <w:rsid w:val="00DA275E"/>
    <w:rsid w:val="00DA288C"/>
    <w:rsid w:val="00DA2F53"/>
    <w:rsid w:val="00DA3F6D"/>
    <w:rsid w:val="00DA42A1"/>
    <w:rsid w:val="00DA4EAD"/>
    <w:rsid w:val="00DA5CB7"/>
    <w:rsid w:val="00DA726A"/>
    <w:rsid w:val="00DA7A20"/>
    <w:rsid w:val="00DA7D22"/>
    <w:rsid w:val="00DB2603"/>
    <w:rsid w:val="00DB3243"/>
    <w:rsid w:val="00DB384F"/>
    <w:rsid w:val="00DB4C73"/>
    <w:rsid w:val="00DB5E95"/>
    <w:rsid w:val="00DB780C"/>
    <w:rsid w:val="00DB7921"/>
    <w:rsid w:val="00DC1515"/>
    <w:rsid w:val="00DC1E2A"/>
    <w:rsid w:val="00DC42E0"/>
    <w:rsid w:val="00DC43DC"/>
    <w:rsid w:val="00DC6285"/>
    <w:rsid w:val="00DC6A57"/>
    <w:rsid w:val="00DD1227"/>
    <w:rsid w:val="00DD2F20"/>
    <w:rsid w:val="00DD37B9"/>
    <w:rsid w:val="00DD4EC8"/>
    <w:rsid w:val="00DD4F7F"/>
    <w:rsid w:val="00DD5506"/>
    <w:rsid w:val="00DD60E8"/>
    <w:rsid w:val="00DD694E"/>
    <w:rsid w:val="00DD73AA"/>
    <w:rsid w:val="00DE01D4"/>
    <w:rsid w:val="00DE15EA"/>
    <w:rsid w:val="00DE244F"/>
    <w:rsid w:val="00DE2B30"/>
    <w:rsid w:val="00DE37A1"/>
    <w:rsid w:val="00DE3FE1"/>
    <w:rsid w:val="00DE408E"/>
    <w:rsid w:val="00DE51C9"/>
    <w:rsid w:val="00DE6CC5"/>
    <w:rsid w:val="00DE7313"/>
    <w:rsid w:val="00DE77AE"/>
    <w:rsid w:val="00DF02AC"/>
    <w:rsid w:val="00DF0852"/>
    <w:rsid w:val="00DF0A12"/>
    <w:rsid w:val="00DF24AA"/>
    <w:rsid w:val="00DF26FB"/>
    <w:rsid w:val="00DF2E0E"/>
    <w:rsid w:val="00DF3C37"/>
    <w:rsid w:val="00DF4129"/>
    <w:rsid w:val="00DF4B95"/>
    <w:rsid w:val="00DF5D96"/>
    <w:rsid w:val="00DF5F8B"/>
    <w:rsid w:val="00DF6B78"/>
    <w:rsid w:val="00E00751"/>
    <w:rsid w:val="00E0261E"/>
    <w:rsid w:val="00E028EE"/>
    <w:rsid w:val="00E050E6"/>
    <w:rsid w:val="00E0522A"/>
    <w:rsid w:val="00E054C8"/>
    <w:rsid w:val="00E05C0F"/>
    <w:rsid w:val="00E075E7"/>
    <w:rsid w:val="00E078CD"/>
    <w:rsid w:val="00E07E8E"/>
    <w:rsid w:val="00E13246"/>
    <w:rsid w:val="00E13342"/>
    <w:rsid w:val="00E1392F"/>
    <w:rsid w:val="00E146CE"/>
    <w:rsid w:val="00E151A6"/>
    <w:rsid w:val="00E15587"/>
    <w:rsid w:val="00E17DA1"/>
    <w:rsid w:val="00E209F6"/>
    <w:rsid w:val="00E20C67"/>
    <w:rsid w:val="00E225D6"/>
    <w:rsid w:val="00E237B4"/>
    <w:rsid w:val="00E2559F"/>
    <w:rsid w:val="00E25C6E"/>
    <w:rsid w:val="00E2732E"/>
    <w:rsid w:val="00E27417"/>
    <w:rsid w:val="00E27B18"/>
    <w:rsid w:val="00E30684"/>
    <w:rsid w:val="00E306F4"/>
    <w:rsid w:val="00E30858"/>
    <w:rsid w:val="00E30923"/>
    <w:rsid w:val="00E30B33"/>
    <w:rsid w:val="00E30C85"/>
    <w:rsid w:val="00E317D8"/>
    <w:rsid w:val="00E31D6A"/>
    <w:rsid w:val="00E32EDF"/>
    <w:rsid w:val="00E34B7C"/>
    <w:rsid w:val="00E35C82"/>
    <w:rsid w:val="00E3685A"/>
    <w:rsid w:val="00E36FE2"/>
    <w:rsid w:val="00E4042A"/>
    <w:rsid w:val="00E42477"/>
    <w:rsid w:val="00E425D3"/>
    <w:rsid w:val="00E42A02"/>
    <w:rsid w:val="00E43ACB"/>
    <w:rsid w:val="00E44B36"/>
    <w:rsid w:val="00E46694"/>
    <w:rsid w:val="00E50658"/>
    <w:rsid w:val="00E51316"/>
    <w:rsid w:val="00E51F8A"/>
    <w:rsid w:val="00E525DD"/>
    <w:rsid w:val="00E527BA"/>
    <w:rsid w:val="00E53F79"/>
    <w:rsid w:val="00E54918"/>
    <w:rsid w:val="00E55339"/>
    <w:rsid w:val="00E6000D"/>
    <w:rsid w:val="00E6047B"/>
    <w:rsid w:val="00E60BA6"/>
    <w:rsid w:val="00E60F16"/>
    <w:rsid w:val="00E61742"/>
    <w:rsid w:val="00E626B0"/>
    <w:rsid w:val="00E62D5B"/>
    <w:rsid w:val="00E639A4"/>
    <w:rsid w:val="00E64AFD"/>
    <w:rsid w:val="00E654E7"/>
    <w:rsid w:val="00E65E0F"/>
    <w:rsid w:val="00E6698D"/>
    <w:rsid w:val="00E67DD4"/>
    <w:rsid w:val="00E7015C"/>
    <w:rsid w:val="00E7066B"/>
    <w:rsid w:val="00E70BC8"/>
    <w:rsid w:val="00E711BC"/>
    <w:rsid w:val="00E71DAF"/>
    <w:rsid w:val="00E724BE"/>
    <w:rsid w:val="00E72591"/>
    <w:rsid w:val="00E74D8F"/>
    <w:rsid w:val="00E74DBD"/>
    <w:rsid w:val="00E761D3"/>
    <w:rsid w:val="00E7634B"/>
    <w:rsid w:val="00E7648C"/>
    <w:rsid w:val="00E76528"/>
    <w:rsid w:val="00E77DDD"/>
    <w:rsid w:val="00E77EB9"/>
    <w:rsid w:val="00E8052F"/>
    <w:rsid w:val="00E81656"/>
    <w:rsid w:val="00E81DBB"/>
    <w:rsid w:val="00E81F28"/>
    <w:rsid w:val="00E837E6"/>
    <w:rsid w:val="00E83829"/>
    <w:rsid w:val="00E83AD6"/>
    <w:rsid w:val="00E83FC1"/>
    <w:rsid w:val="00E846F1"/>
    <w:rsid w:val="00E84C7D"/>
    <w:rsid w:val="00E84D31"/>
    <w:rsid w:val="00E84DBC"/>
    <w:rsid w:val="00E85857"/>
    <w:rsid w:val="00E86E77"/>
    <w:rsid w:val="00E873DC"/>
    <w:rsid w:val="00E9378D"/>
    <w:rsid w:val="00E9414E"/>
    <w:rsid w:val="00E95A7F"/>
    <w:rsid w:val="00E96B71"/>
    <w:rsid w:val="00E96D6D"/>
    <w:rsid w:val="00E977B0"/>
    <w:rsid w:val="00EA34CD"/>
    <w:rsid w:val="00EA4155"/>
    <w:rsid w:val="00EA451F"/>
    <w:rsid w:val="00EA5FC0"/>
    <w:rsid w:val="00EA61B0"/>
    <w:rsid w:val="00EA76CF"/>
    <w:rsid w:val="00EB09F8"/>
    <w:rsid w:val="00EB0D6F"/>
    <w:rsid w:val="00EB18E0"/>
    <w:rsid w:val="00EB1960"/>
    <w:rsid w:val="00EB1FFB"/>
    <w:rsid w:val="00EB3041"/>
    <w:rsid w:val="00EB5A13"/>
    <w:rsid w:val="00EB68A2"/>
    <w:rsid w:val="00EB6AB2"/>
    <w:rsid w:val="00EB747A"/>
    <w:rsid w:val="00EB7674"/>
    <w:rsid w:val="00EB7A17"/>
    <w:rsid w:val="00EC0492"/>
    <w:rsid w:val="00EC05F5"/>
    <w:rsid w:val="00EC0874"/>
    <w:rsid w:val="00EC0D76"/>
    <w:rsid w:val="00EC1583"/>
    <w:rsid w:val="00EC1E00"/>
    <w:rsid w:val="00EC21E5"/>
    <w:rsid w:val="00EC23A9"/>
    <w:rsid w:val="00EC27E8"/>
    <w:rsid w:val="00EC33C0"/>
    <w:rsid w:val="00EC3A87"/>
    <w:rsid w:val="00EC47A2"/>
    <w:rsid w:val="00EC511C"/>
    <w:rsid w:val="00EC6D50"/>
    <w:rsid w:val="00EC6FE9"/>
    <w:rsid w:val="00EC713B"/>
    <w:rsid w:val="00EC72A1"/>
    <w:rsid w:val="00EC7368"/>
    <w:rsid w:val="00ED00C7"/>
    <w:rsid w:val="00ED0A0E"/>
    <w:rsid w:val="00ED2E2D"/>
    <w:rsid w:val="00ED36EA"/>
    <w:rsid w:val="00ED4579"/>
    <w:rsid w:val="00ED491A"/>
    <w:rsid w:val="00ED4976"/>
    <w:rsid w:val="00ED5156"/>
    <w:rsid w:val="00ED683D"/>
    <w:rsid w:val="00ED7653"/>
    <w:rsid w:val="00EE0435"/>
    <w:rsid w:val="00EE0B36"/>
    <w:rsid w:val="00EE0ECF"/>
    <w:rsid w:val="00EE19A6"/>
    <w:rsid w:val="00EE21C2"/>
    <w:rsid w:val="00EE35C0"/>
    <w:rsid w:val="00EE3A43"/>
    <w:rsid w:val="00EE3A8C"/>
    <w:rsid w:val="00EE40C5"/>
    <w:rsid w:val="00EE4184"/>
    <w:rsid w:val="00EE49A8"/>
    <w:rsid w:val="00EE4C79"/>
    <w:rsid w:val="00EE5852"/>
    <w:rsid w:val="00EE5B73"/>
    <w:rsid w:val="00EE6D3D"/>
    <w:rsid w:val="00EE72DB"/>
    <w:rsid w:val="00EE78CA"/>
    <w:rsid w:val="00EF0EC9"/>
    <w:rsid w:val="00EF108D"/>
    <w:rsid w:val="00EF1389"/>
    <w:rsid w:val="00EF24AF"/>
    <w:rsid w:val="00EF2AEA"/>
    <w:rsid w:val="00EF3603"/>
    <w:rsid w:val="00EF3AC1"/>
    <w:rsid w:val="00EF4D67"/>
    <w:rsid w:val="00EF59A3"/>
    <w:rsid w:val="00EF60FC"/>
    <w:rsid w:val="00EF6A44"/>
    <w:rsid w:val="00F006AF"/>
    <w:rsid w:val="00F00ADC"/>
    <w:rsid w:val="00F02435"/>
    <w:rsid w:val="00F04F7A"/>
    <w:rsid w:val="00F04FF7"/>
    <w:rsid w:val="00F05E08"/>
    <w:rsid w:val="00F061EB"/>
    <w:rsid w:val="00F06356"/>
    <w:rsid w:val="00F0766C"/>
    <w:rsid w:val="00F07776"/>
    <w:rsid w:val="00F07D37"/>
    <w:rsid w:val="00F10FFF"/>
    <w:rsid w:val="00F114C0"/>
    <w:rsid w:val="00F121E8"/>
    <w:rsid w:val="00F13E21"/>
    <w:rsid w:val="00F14F80"/>
    <w:rsid w:val="00F170ED"/>
    <w:rsid w:val="00F1716F"/>
    <w:rsid w:val="00F171B6"/>
    <w:rsid w:val="00F172B9"/>
    <w:rsid w:val="00F17E6E"/>
    <w:rsid w:val="00F21B04"/>
    <w:rsid w:val="00F24001"/>
    <w:rsid w:val="00F2426F"/>
    <w:rsid w:val="00F243DC"/>
    <w:rsid w:val="00F25541"/>
    <w:rsid w:val="00F25582"/>
    <w:rsid w:val="00F25596"/>
    <w:rsid w:val="00F26383"/>
    <w:rsid w:val="00F264FB"/>
    <w:rsid w:val="00F26C3D"/>
    <w:rsid w:val="00F2749C"/>
    <w:rsid w:val="00F34254"/>
    <w:rsid w:val="00F34626"/>
    <w:rsid w:val="00F34DD5"/>
    <w:rsid w:val="00F36588"/>
    <w:rsid w:val="00F36A42"/>
    <w:rsid w:val="00F36BE6"/>
    <w:rsid w:val="00F371C5"/>
    <w:rsid w:val="00F371F2"/>
    <w:rsid w:val="00F40EA6"/>
    <w:rsid w:val="00F43CEE"/>
    <w:rsid w:val="00F4483D"/>
    <w:rsid w:val="00F4553E"/>
    <w:rsid w:val="00F45E65"/>
    <w:rsid w:val="00F45EDE"/>
    <w:rsid w:val="00F46FF4"/>
    <w:rsid w:val="00F47003"/>
    <w:rsid w:val="00F47148"/>
    <w:rsid w:val="00F47642"/>
    <w:rsid w:val="00F47792"/>
    <w:rsid w:val="00F50DE8"/>
    <w:rsid w:val="00F51588"/>
    <w:rsid w:val="00F5336A"/>
    <w:rsid w:val="00F544B7"/>
    <w:rsid w:val="00F55454"/>
    <w:rsid w:val="00F555E0"/>
    <w:rsid w:val="00F55B1E"/>
    <w:rsid w:val="00F56529"/>
    <w:rsid w:val="00F56AF0"/>
    <w:rsid w:val="00F57128"/>
    <w:rsid w:val="00F577F7"/>
    <w:rsid w:val="00F5792E"/>
    <w:rsid w:val="00F62183"/>
    <w:rsid w:val="00F6321A"/>
    <w:rsid w:val="00F63231"/>
    <w:rsid w:val="00F635ED"/>
    <w:rsid w:val="00F64E22"/>
    <w:rsid w:val="00F6726F"/>
    <w:rsid w:val="00F70533"/>
    <w:rsid w:val="00F70634"/>
    <w:rsid w:val="00F70EF3"/>
    <w:rsid w:val="00F70FCF"/>
    <w:rsid w:val="00F71276"/>
    <w:rsid w:val="00F71F46"/>
    <w:rsid w:val="00F72B1F"/>
    <w:rsid w:val="00F72E7A"/>
    <w:rsid w:val="00F73837"/>
    <w:rsid w:val="00F73983"/>
    <w:rsid w:val="00F73D4E"/>
    <w:rsid w:val="00F74383"/>
    <w:rsid w:val="00F74786"/>
    <w:rsid w:val="00F74B50"/>
    <w:rsid w:val="00F74DEC"/>
    <w:rsid w:val="00F75385"/>
    <w:rsid w:val="00F759AD"/>
    <w:rsid w:val="00F774A8"/>
    <w:rsid w:val="00F77903"/>
    <w:rsid w:val="00F804B9"/>
    <w:rsid w:val="00F8124D"/>
    <w:rsid w:val="00F81E59"/>
    <w:rsid w:val="00F83DEC"/>
    <w:rsid w:val="00F8524C"/>
    <w:rsid w:val="00F85FB1"/>
    <w:rsid w:val="00F86626"/>
    <w:rsid w:val="00F86CF5"/>
    <w:rsid w:val="00F86D07"/>
    <w:rsid w:val="00F873F6"/>
    <w:rsid w:val="00F90349"/>
    <w:rsid w:val="00F90B2B"/>
    <w:rsid w:val="00F90F5D"/>
    <w:rsid w:val="00F93CFC"/>
    <w:rsid w:val="00F941EE"/>
    <w:rsid w:val="00F94631"/>
    <w:rsid w:val="00F948E8"/>
    <w:rsid w:val="00F95C88"/>
    <w:rsid w:val="00F97643"/>
    <w:rsid w:val="00F97C94"/>
    <w:rsid w:val="00FA2084"/>
    <w:rsid w:val="00FA2804"/>
    <w:rsid w:val="00FA2C87"/>
    <w:rsid w:val="00FA3008"/>
    <w:rsid w:val="00FA37EB"/>
    <w:rsid w:val="00FA46FB"/>
    <w:rsid w:val="00FA6898"/>
    <w:rsid w:val="00FA7DA7"/>
    <w:rsid w:val="00FB0675"/>
    <w:rsid w:val="00FB0F87"/>
    <w:rsid w:val="00FB1CB1"/>
    <w:rsid w:val="00FB2286"/>
    <w:rsid w:val="00FB280B"/>
    <w:rsid w:val="00FB29BD"/>
    <w:rsid w:val="00FB2A9D"/>
    <w:rsid w:val="00FB3243"/>
    <w:rsid w:val="00FB3F4C"/>
    <w:rsid w:val="00FB446E"/>
    <w:rsid w:val="00FB44D3"/>
    <w:rsid w:val="00FB4BD4"/>
    <w:rsid w:val="00FB5143"/>
    <w:rsid w:val="00FB5932"/>
    <w:rsid w:val="00FB60B1"/>
    <w:rsid w:val="00FC103B"/>
    <w:rsid w:val="00FC192C"/>
    <w:rsid w:val="00FC1990"/>
    <w:rsid w:val="00FC1AB0"/>
    <w:rsid w:val="00FC1D3B"/>
    <w:rsid w:val="00FC1F2E"/>
    <w:rsid w:val="00FC2799"/>
    <w:rsid w:val="00FC6E2D"/>
    <w:rsid w:val="00FD14EA"/>
    <w:rsid w:val="00FD2B58"/>
    <w:rsid w:val="00FD2E8B"/>
    <w:rsid w:val="00FD2FF7"/>
    <w:rsid w:val="00FD37CF"/>
    <w:rsid w:val="00FD3EA0"/>
    <w:rsid w:val="00FD4684"/>
    <w:rsid w:val="00FD48E0"/>
    <w:rsid w:val="00FD49D2"/>
    <w:rsid w:val="00FD5A9E"/>
    <w:rsid w:val="00FD5DD4"/>
    <w:rsid w:val="00FD6F45"/>
    <w:rsid w:val="00FD7DC7"/>
    <w:rsid w:val="00FE0978"/>
    <w:rsid w:val="00FE470F"/>
    <w:rsid w:val="00FE6B6A"/>
    <w:rsid w:val="00FE7884"/>
    <w:rsid w:val="00FE7B61"/>
    <w:rsid w:val="00FF0AE5"/>
    <w:rsid w:val="00FF2AD5"/>
    <w:rsid w:val="00FF2C9E"/>
    <w:rsid w:val="00FF362D"/>
    <w:rsid w:val="00FF50F4"/>
    <w:rsid w:val="00FF53C8"/>
    <w:rsid w:val="00FF54DD"/>
    <w:rsid w:val="00FF6A7A"/>
    <w:rsid w:val="00FF6E3F"/>
    <w:rsid w:val="00FF77FC"/>
    <w:rsid w:val="6B0C392C"/>
  </w:rsids>
  <m:mathPr>
    <m:mathFont m:val="Cambria Math"/>
    <m:brkBin m:val="before"/>
    <m:brkBinSub m:val="--"/>
    <m:smallFrac m:val="0"/>
    <m:dispDef/>
    <m:lMargin m:val="0"/>
    <m:rMargin m:val="0"/>
    <m:defJc m:val="centerGroup"/>
    <m:wrapIndent m:val="1440"/>
    <m:intLim m:val="subSup"/>
    <m:naryLim m:val="undOvr"/>
  </m:mathPr>
  <w:themeFontLang w:val="en-001"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189361"/>
  <w15:chartTrackingRefBased/>
  <w15:docId w15:val="{FB8494B7-DE84-874B-AB40-2AF7A6605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001"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l-GR"/>
    </w:rPr>
  </w:style>
  <w:style w:type="paragraph" w:styleId="Heading1">
    <w:name w:val="heading 1"/>
    <w:basedOn w:val="Normal"/>
    <w:next w:val="Normal"/>
    <w:qFormat/>
    <w:pPr>
      <w:keepNext/>
      <w:jc w:val="center"/>
      <w:outlineLvl w:val="0"/>
    </w:pPr>
    <w:rPr>
      <w:b/>
      <w:bCs/>
      <w:i/>
      <w:sz w:val="28"/>
      <w:lang w:val="el-GR"/>
    </w:rPr>
  </w:style>
  <w:style w:type="paragraph" w:styleId="Heading2">
    <w:name w:val="heading 2"/>
    <w:basedOn w:val="Normal"/>
    <w:next w:val="Normal"/>
    <w:qFormat/>
    <w:pPr>
      <w:keepNext/>
      <w:jc w:val="both"/>
      <w:outlineLvl w:val="1"/>
    </w:pPr>
    <w:rPr>
      <w:b/>
      <w:bCs/>
      <w:sz w:val="22"/>
      <w:lang w:val="el-GR"/>
    </w:rPr>
  </w:style>
  <w:style w:type="paragraph" w:styleId="Heading3">
    <w:name w:val="heading 3"/>
    <w:basedOn w:val="Normal"/>
    <w:next w:val="Normal"/>
    <w:qFormat/>
    <w:pPr>
      <w:keepNext/>
      <w:spacing w:line="360" w:lineRule="auto"/>
      <w:jc w:val="center"/>
      <w:outlineLvl w:val="2"/>
    </w:pPr>
    <w:rPr>
      <w:b/>
      <w:iCs/>
      <w:lang w:val="el-GR"/>
    </w:rPr>
  </w:style>
  <w:style w:type="paragraph" w:styleId="Heading4">
    <w:name w:val="heading 4"/>
    <w:basedOn w:val="Normal"/>
    <w:next w:val="Normal"/>
    <w:qFormat/>
    <w:pPr>
      <w:keepNext/>
      <w:ind w:firstLine="284"/>
      <w:outlineLvl w:val="3"/>
    </w:pPr>
    <w:rPr>
      <w:i/>
      <w:iCs/>
      <w:sz w:val="20"/>
      <w:lang w:val="el-GR"/>
    </w:rPr>
  </w:style>
  <w:style w:type="paragraph" w:styleId="Heading5">
    <w:name w:val="heading 5"/>
    <w:basedOn w:val="Normal"/>
    <w:next w:val="Normal"/>
    <w:qFormat/>
    <w:pPr>
      <w:keepNext/>
      <w:ind w:left="680"/>
      <w:jc w:val="both"/>
      <w:outlineLvl w:val="4"/>
    </w:pPr>
    <w:rPr>
      <w:b/>
      <w:bCs/>
      <w:sz w:val="20"/>
      <w:szCs w:val="22"/>
      <w:lang w:val="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ind w:firstLine="284"/>
      <w:jc w:val="both"/>
    </w:pPr>
    <w:rPr>
      <w:sz w:val="20"/>
      <w:lang w:val="el-GR"/>
    </w:rPr>
  </w:style>
  <w:style w:type="paragraph" w:styleId="BodyText2">
    <w:name w:val="Body Text 2"/>
    <w:basedOn w:val="Normal"/>
    <w:pPr>
      <w:jc w:val="both"/>
    </w:pPr>
    <w:rPr>
      <w:i/>
      <w:sz w:val="20"/>
      <w:szCs w:val="15"/>
      <w:lang w:val="el-GR"/>
    </w:rPr>
  </w:style>
  <w:style w:type="paragraph" w:styleId="BodyTextIndent">
    <w:name w:val="Body Text Indent"/>
    <w:basedOn w:val="Normal"/>
    <w:pPr>
      <w:spacing w:line="360" w:lineRule="auto"/>
      <w:ind w:left="720"/>
      <w:jc w:val="both"/>
    </w:pPr>
    <w:rPr>
      <w:lang w:val="el-GR"/>
    </w:rPr>
  </w:style>
  <w:style w:type="paragraph" w:styleId="Caption">
    <w:name w:val="caption"/>
    <w:basedOn w:val="Normal"/>
    <w:next w:val="Normal"/>
    <w:qFormat/>
    <w:pPr>
      <w:spacing w:before="120" w:after="120"/>
    </w:pPr>
    <w:rPr>
      <w:bCs/>
      <w:i/>
      <w:sz w:val="20"/>
      <w:szCs w:val="20"/>
    </w:rPr>
  </w:style>
  <w:style w:type="paragraph" w:styleId="DocumentMap">
    <w:name w:val="Document Map"/>
    <w:basedOn w:val="Normal"/>
    <w:semiHidden/>
    <w:pPr>
      <w:shd w:val="clear" w:color="auto" w:fill="000080"/>
    </w:pPr>
    <w:rPr>
      <w:rFonts w:ascii="Tahoma" w:hAnsi="Tahoma" w:cs="Tahoma"/>
    </w:rPr>
  </w:style>
  <w:style w:type="paragraph" w:styleId="Footer">
    <w:name w:val="footer"/>
    <w:basedOn w:val="Normal"/>
    <w:pPr>
      <w:tabs>
        <w:tab w:val="center" w:pos="4153"/>
        <w:tab w:val="right" w:pos="8306"/>
      </w:tabs>
    </w:pPr>
  </w:style>
  <w:style w:type="paragraph" w:styleId="Header">
    <w:name w:val="header"/>
    <w:basedOn w:val="Normal"/>
    <w:pPr>
      <w:tabs>
        <w:tab w:val="center" w:pos="4153"/>
        <w:tab w:val="right" w:pos="8306"/>
      </w:tabs>
    </w:pPr>
  </w:style>
  <w:style w:type="paragraph" w:customStyle="1" w:styleId="abstract">
    <w:name w:val="abstract"/>
    <w:pPr>
      <w:ind w:firstLine="284"/>
      <w:jc w:val="both"/>
    </w:pPr>
    <w:rPr>
      <w:i/>
      <w:szCs w:val="15"/>
      <w:lang w:val="el-GR" w:eastAsia="el-GR"/>
    </w:rPr>
  </w:style>
  <w:style w:type="character" w:styleId="PlaceholderText">
    <w:name w:val="Placeholder Text"/>
    <w:basedOn w:val="DefaultParagraphFont"/>
    <w:uiPriority w:val="99"/>
    <w:unhideWhenUsed/>
    <w:rsid w:val="00F4553E"/>
    <w:rPr>
      <w:color w:val="666666"/>
    </w:rPr>
  </w:style>
  <w:style w:type="table" w:styleId="TableGrid">
    <w:name w:val="Table Grid"/>
    <w:basedOn w:val="TableNormal"/>
    <w:uiPriority w:val="59"/>
    <w:rsid w:val="00A80C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AB5E10"/>
    <w:pPr>
      <w:ind w:left="720"/>
      <w:contextualSpacing/>
    </w:pPr>
  </w:style>
  <w:style w:type="character" w:styleId="CommentReference">
    <w:name w:val="annotation reference"/>
    <w:basedOn w:val="DefaultParagraphFont"/>
    <w:uiPriority w:val="99"/>
    <w:semiHidden/>
    <w:unhideWhenUsed/>
    <w:rsid w:val="005771B9"/>
    <w:rPr>
      <w:sz w:val="16"/>
      <w:szCs w:val="16"/>
    </w:rPr>
  </w:style>
  <w:style w:type="paragraph" w:styleId="CommentText">
    <w:name w:val="annotation text"/>
    <w:basedOn w:val="Normal"/>
    <w:link w:val="CommentTextChar"/>
    <w:uiPriority w:val="99"/>
    <w:unhideWhenUsed/>
    <w:rsid w:val="005771B9"/>
    <w:rPr>
      <w:sz w:val="20"/>
      <w:szCs w:val="20"/>
    </w:rPr>
  </w:style>
  <w:style w:type="character" w:customStyle="1" w:styleId="CommentTextChar">
    <w:name w:val="Comment Text Char"/>
    <w:basedOn w:val="DefaultParagraphFont"/>
    <w:link w:val="CommentText"/>
    <w:uiPriority w:val="99"/>
    <w:rsid w:val="005771B9"/>
    <w:rPr>
      <w:lang w:val="en-US" w:eastAsia="el-GR"/>
    </w:rPr>
  </w:style>
  <w:style w:type="paragraph" w:styleId="CommentSubject">
    <w:name w:val="annotation subject"/>
    <w:basedOn w:val="CommentText"/>
    <w:next w:val="CommentText"/>
    <w:link w:val="CommentSubjectChar"/>
    <w:uiPriority w:val="99"/>
    <w:semiHidden/>
    <w:unhideWhenUsed/>
    <w:rsid w:val="005771B9"/>
    <w:rPr>
      <w:b/>
      <w:bCs/>
    </w:rPr>
  </w:style>
  <w:style w:type="character" w:customStyle="1" w:styleId="CommentSubjectChar">
    <w:name w:val="Comment Subject Char"/>
    <w:basedOn w:val="CommentTextChar"/>
    <w:link w:val="CommentSubject"/>
    <w:uiPriority w:val="99"/>
    <w:semiHidden/>
    <w:rsid w:val="005771B9"/>
    <w:rPr>
      <w:b/>
      <w:bCs/>
      <w:lang w:val="en-US"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580382">
      <w:bodyDiv w:val="1"/>
      <w:marLeft w:val="0"/>
      <w:marRight w:val="0"/>
      <w:marTop w:val="0"/>
      <w:marBottom w:val="0"/>
      <w:divBdr>
        <w:top w:val="none" w:sz="0" w:space="0" w:color="auto"/>
        <w:left w:val="none" w:sz="0" w:space="0" w:color="auto"/>
        <w:bottom w:val="none" w:sz="0" w:space="0" w:color="auto"/>
        <w:right w:val="none" w:sz="0" w:space="0" w:color="auto"/>
      </w:divBdr>
      <w:divsChild>
        <w:div w:id="965694300">
          <w:marLeft w:val="0"/>
          <w:marRight w:val="0"/>
          <w:marTop w:val="0"/>
          <w:marBottom w:val="0"/>
          <w:divBdr>
            <w:top w:val="none" w:sz="0" w:space="0" w:color="auto"/>
            <w:left w:val="none" w:sz="0" w:space="0" w:color="auto"/>
            <w:bottom w:val="none" w:sz="0" w:space="0" w:color="auto"/>
            <w:right w:val="none" w:sz="0" w:space="0" w:color="auto"/>
          </w:divBdr>
          <w:divsChild>
            <w:div w:id="29506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32678">
      <w:bodyDiv w:val="1"/>
      <w:marLeft w:val="0"/>
      <w:marRight w:val="0"/>
      <w:marTop w:val="0"/>
      <w:marBottom w:val="0"/>
      <w:divBdr>
        <w:top w:val="none" w:sz="0" w:space="0" w:color="auto"/>
        <w:left w:val="none" w:sz="0" w:space="0" w:color="auto"/>
        <w:bottom w:val="none" w:sz="0" w:space="0" w:color="auto"/>
        <w:right w:val="none" w:sz="0" w:space="0" w:color="auto"/>
      </w:divBdr>
    </w:div>
    <w:div w:id="295726510">
      <w:bodyDiv w:val="1"/>
      <w:marLeft w:val="0"/>
      <w:marRight w:val="0"/>
      <w:marTop w:val="0"/>
      <w:marBottom w:val="0"/>
      <w:divBdr>
        <w:top w:val="none" w:sz="0" w:space="0" w:color="auto"/>
        <w:left w:val="none" w:sz="0" w:space="0" w:color="auto"/>
        <w:bottom w:val="none" w:sz="0" w:space="0" w:color="auto"/>
        <w:right w:val="none" w:sz="0" w:space="0" w:color="auto"/>
      </w:divBdr>
      <w:divsChild>
        <w:div w:id="2035643057">
          <w:marLeft w:val="0"/>
          <w:marRight w:val="0"/>
          <w:marTop w:val="0"/>
          <w:marBottom w:val="0"/>
          <w:divBdr>
            <w:top w:val="none" w:sz="0" w:space="0" w:color="auto"/>
            <w:left w:val="none" w:sz="0" w:space="0" w:color="auto"/>
            <w:bottom w:val="none" w:sz="0" w:space="0" w:color="auto"/>
            <w:right w:val="none" w:sz="0" w:space="0" w:color="auto"/>
          </w:divBdr>
          <w:divsChild>
            <w:div w:id="135962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045953">
      <w:bodyDiv w:val="1"/>
      <w:marLeft w:val="0"/>
      <w:marRight w:val="0"/>
      <w:marTop w:val="0"/>
      <w:marBottom w:val="0"/>
      <w:divBdr>
        <w:top w:val="none" w:sz="0" w:space="0" w:color="auto"/>
        <w:left w:val="none" w:sz="0" w:space="0" w:color="auto"/>
        <w:bottom w:val="none" w:sz="0" w:space="0" w:color="auto"/>
        <w:right w:val="none" w:sz="0" w:space="0" w:color="auto"/>
      </w:divBdr>
      <w:divsChild>
        <w:div w:id="1693795874">
          <w:marLeft w:val="0"/>
          <w:marRight w:val="0"/>
          <w:marTop w:val="0"/>
          <w:marBottom w:val="0"/>
          <w:divBdr>
            <w:top w:val="none" w:sz="0" w:space="0" w:color="auto"/>
            <w:left w:val="none" w:sz="0" w:space="0" w:color="auto"/>
            <w:bottom w:val="none" w:sz="0" w:space="0" w:color="auto"/>
            <w:right w:val="none" w:sz="0" w:space="0" w:color="auto"/>
          </w:divBdr>
          <w:divsChild>
            <w:div w:id="28442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233466">
      <w:bodyDiv w:val="1"/>
      <w:marLeft w:val="0"/>
      <w:marRight w:val="0"/>
      <w:marTop w:val="0"/>
      <w:marBottom w:val="0"/>
      <w:divBdr>
        <w:top w:val="none" w:sz="0" w:space="0" w:color="auto"/>
        <w:left w:val="none" w:sz="0" w:space="0" w:color="auto"/>
        <w:bottom w:val="none" w:sz="0" w:space="0" w:color="auto"/>
        <w:right w:val="none" w:sz="0" w:space="0" w:color="auto"/>
      </w:divBdr>
      <w:divsChild>
        <w:div w:id="850293499">
          <w:marLeft w:val="0"/>
          <w:marRight w:val="0"/>
          <w:marTop w:val="0"/>
          <w:marBottom w:val="0"/>
          <w:divBdr>
            <w:top w:val="none" w:sz="0" w:space="0" w:color="auto"/>
            <w:left w:val="none" w:sz="0" w:space="0" w:color="auto"/>
            <w:bottom w:val="none" w:sz="0" w:space="0" w:color="auto"/>
            <w:right w:val="none" w:sz="0" w:space="0" w:color="auto"/>
          </w:divBdr>
          <w:divsChild>
            <w:div w:id="124803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216586">
      <w:bodyDiv w:val="1"/>
      <w:marLeft w:val="0"/>
      <w:marRight w:val="0"/>
      <w:marTop w:val="0"/>
      <w:marBottom w:val="0"/>
      <w:divBdr>
        <w:top w:val="none" w:sz="0" w:space="0" w:color="auto"/>
        <w:left w:val="none" w:sz="0" w:space="0" w:color="auto"/>
        <w:bottom w:val="none" w:sz="0" w:space="0" w:color="auto"/>
        <w:right w:val="none" w:sz="0" w:space="0" w:color="auto"/>
      </w:divBdr>
      <w:divsChild>
        <w:div w:id="1186558912">
          <w:marLeft w:val="0"/>
          <w:marRight w:val="0"/>
          <w:marTop w:val="0"/>
          <w:marBottom w:val="0"/>
          <w:divBdr>
            <w:top w:val="none" w:sz="0" w:space="0" w:color="auto"/>
            <w:left w:val="none" w:sz="0" w:space="0" w:color="auto"/>
            <w:bottom w:val="none" w:sz="0" w:space="0" w:color="auto"/>
            <w:right w:val="none" w:sz="0" w:space="0" w:color="auto"/>
          </w:divBdr>
          <w:divsChild>
            <w:div w:id="78323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348742">
      <w:bodyDiv w:val="1"/>
      <w:marLeft w:val="0"/>
      <w:marRight w:val="0"/>
      <w:marTop w:val="0"/>
      <w:marBottom w:val="0"/>
      <w:divBdr>
        <w:top w:val="none" w:sz="0" w:space="0" w:color="auto"/>
        <w:left w:val="none" w:sz="0" w:space="0" w:color="auto"/>
        <w:bottom w:val="none" w:sz="0" w:space="0" w:color="auto"/>
        <w:right w:val="none" w:sz="0" w:space="0" w:color="auto"/>
      </w:divBdr>
      <w:divsChild>
        <w:div w:id="208493187">
          <w:marLeft w:val="0"/>
          <w:marRight w:val="0"/>
          <w:marTop w:val="0"/>
          <w:marBottom w:val="0"/>
          <w:divBdr>
            <w:top w:val="none" w:sz="0" w:space="0" w:color="auto"/>
            <w:left w:val="none" w:sz="0" w:space="0" w:color="auto"/>
            <w:bottom w:val="none" w:sz="0" w:space="0" w:color="auto"/>
            <w:right w:val="none" w:sz="0" w:space="0" w:color="auto"/>
          </w:divBdr>
          <w:divsChild>
            <w:div w:id="166600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utf-8"/>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CC2F0FA-8EA5-7F40-9ACD-3878BAD81076}">
  <we:reference id="wa104381909" version="3.14.3.0" store="en-US" storeType="OMEX"/>
  <we:alternateReferences>
    <we:reference id="WA104381909" version="3.14.3.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ae0f062-4328-45df-9fbb-4edadf325f8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97EAB8C1B37B949ADE036F2B8583BB2" ma:contentTypeVersion="16" ma:contentTypeDescription="Create a new document." ma:contentTypeScope="" ma:versionID="954ec91ea517ca3ed99059c9bdc54eb8">
  <xsd:schema xmlns:xsd="http://www.w3.org/2001/XMLSchema" xmlns:xs="http://www.w3.org/2001/XMLSchema" xmlns:p="http://schemas.microsoft.com/office/2006/metadata/properties" xmlns:ns3="7ae0f062-4328-45df-9fbb-4edadf325f8e" xmlns:ns4="65f9ef0b-60ca-490b-b57d-6c7585be01f7" targetNamespace="http://schemas.microsoft.com/office/2006/metadata/properties" ma:root="true" ma:fieldsID="bab38e2530db553f1a9466c3286d9cc8" ns3:_="" ns4:_="">
    <xsd:import namespace="7ae0f062-4328-45df-9fbb-4edadf325f8e"/>
    <xsd:import namespace="65f9ef0b-60ca-490b-b57d-6c7585be01f7"/>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e0f062-4328-45df-9fbb-4edadf325f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f9ef0b-60ca-490b-b57d-6c7585be01f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29A441-46A9-4371-8322-FE3F3895CDBD}">
  <ds:schemaRefs>
    <ds:schemaRef ds:uri="http://schemas.microsoft.com/office/2006/metadata/properties"/>
    <ds:schemaRef ds:uri="http://schemas.microsoft.com/office/infopath/2007/PartnerControls"/>
    <ds:schemaRef ds:uri="7ae0f062-4328-45df-9fbb-4edadf325f8e"/>
  </ds:schemaRefs>
</ds:datastoreItem>
</file>

<file path=customXml/itemProps2.xml><?xml version="1.0" encoding="utf-8"?>
<ds:datastoreItem xmlns:ds="http://schemas.openxmlformats.org/officeDocument/2006/customXml" ds:itemID="{8EE50432-3DF7-4645-B53A-2491E055D83A}">
  <ds:schemaRefs>
    <ds:schemaRef ds:uri="http://schemas.microsoft.com/sharepoint/v3/contenttype/forms"/>
  </ds:schemaRefs>
</ds:datastoreItem>
</file>

<file path=customXml/itemProps3.xml><?xml version="1.0" encoding="utf-8"?>
<ds:datastoreItem xmlns:ds="http://schemas.openxmlformats.org/officeDocument/2006/customXml" ds:itemID="{6AE49A48-2DA9-4BF9-A85B-2220EC8FB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e0f062-4328-45df-9fbb-4edadf325f8e"/>
    <ds:schemaRef ds:uri="65f9ef0b-60ca-490b-b57d-6c7585be01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F97B67-9323-B148-AE28-D6D849CD4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2932</Words>
  <Characters>16713</Characters>
  <Application>Microsoft Office Word</Application>
  <DocSecurity>0</DocSecurity>
  <Lines>139</Lines>
  <Paragraphs>39</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Template</vt:lpstr>
      <vt:lpstr>Template</vt:lpstr>
    </vt:vector>
  </TitlesOfParts>
  <Manager/>
  <Company>*University of Southampton*</Company>
  <LinksUpToDate>false</LinksUpToDate>
  <CharactersWithSpaces>19606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Achilles_Kappis_55</dc:title>
  <dc:subject/>
  <dc:creator>Achilles_Kappis_55</dc:creator>
  <cp:keywords/>
  <dc:description/>
  <cp:lastModifiedBy>Achilles Kappis</cp:lastModifiedBy>
  <cp:revision>5</cp:revision>
  <cp:lastPrinted>2024-08-29T14:28:00Z</cp:lastPrinted>
  <dcterms:created xsi:type="dcterms:W3CDTF">2024-10-04T18:48:00Z</dcterms:created>
  <dcterms:modified xsi:type="dcterms:W3CDTF">2024-10-04T18:57:00Z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1033-12.2.0.13489</vt:lpwstr>
  </property>
  <property fmtid="{D5CDD505-2E9C-101B-9397-08002B2CF9AE}" pid="4" name="ICV">
    <vt:lpwstr>3CC30C7060524568BCB0D031EB3A9D0F_12</vt:lpwstr>
  </property>
  <property fmtid="{D5CDD505-2E9C-101B-9397-08002B2CF9AE}" pid="5" name="ContentTypeId">
    <vt:lpwstr>0x010100997EAB8C1B37B949ADE036F2B8583BB2</vt:lpwstr>
  </property>
</Properties>
</file>